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319"/>
        <w:spacing w:after="0"/>
        <w:tabs>
          <w:tab w:leader="none" w:pos="300" w:val="left"/>
          <w:tab w:leader="none" w:pos="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w:t>
      </w:r>
    </w:p>
    <w:p>
      <w:pPr>
        <w:ind w:left="4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WORLD FUEL SERVICES CORP.</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Stock</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981475106</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519" w:firstLine="316"/>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182"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4" w:lineRule="exact"/>
        <w:rPr>
          <w:sz w:val="24"/>
          <w:szCs w:val="24"/>
          <w:color w:val="auto"/>
        </w:rPr>
      </w:pPr>
    </w:p>
    <w:p>
      <w:pPr>
        <w:ind w:left="3160"/>
        <w:spacing w:after="0"/>
        <w:tabs>
          <w:tab w:leader="none" w:pos="4300" w:val="left"/>
          <w:tab w:leader="none" w:pos="4620" w:val="left"/>
        </w:tabs>
        <w:rPr>
          <w:sz w:val="20"/>
          <w:szCs w:val="20"/>
          <w:color w:val="auto"/>
        </w:rPr>
      </w:pPr>
      <w:r>
        <w:rPr>
          <w:rFonts w:ascii="Courier New" w:cs="Courier New" w:eastAsia="Courier New" w:hAnsi="Courier New"/>
          <w:sz w:val="18"/>
          <w:szCs w:val="18"/>
          <w:color w:val="auto"/>
        </w:rPr>
        <w:t>Page 1 of</w:t>
        <w:tab/>
        <w:t>4</w:t>
      </w:r>
      <w:r>
        <w:rPr>
          <w:sz w:val="20"/>
          <w:szCs w:val="20"/>
          <w:color w:val="auto"/>
        </w:rPr>
        <w:tab/>
      </w:r>
      <w:r>
        <w:rPr>
          <w:rFonts w:ascii="Courier New" w:cs="Courier New" w:eastAsia="Courier New" w:hAnsi="Courier New"/>
          <w:sz w:val="16"/>
          <w:szCs w:val="16"/>
          <w:color w:val="auto"/>
        </w:rPr>
        <w:t>Pages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932"/>
              <w:spacing w:after="0"/>
              <w:rPr>
                <w:sz w:val="20"/>
                <w:szCs w:val="20"/>
                <w:color w:val="auto"/>
              </w:rPr>
            </w:pPr>
            <w:r>
              <w:rPr>
                <w:rFonts w:ascii="Courier New" w:cs="Courier New" w:eastAsia="Courier New" w:hAnsi="Courier New"/>
                <w:sz w:val="18"/>
                <w:szCs w:val="18"/>
                <w:color w:val="auto"/>
                <w:w w:val="96"/>
              </w:rPr>
              <w:t>CUSIP No. 981475106</w:t>
            </w:r>
          </w:p>
        </w:tc>
        <w:tc>
          <w:tcPr>
            <w:tcW w:w="2200" w:type="dxa"/>
            <w:vAlign w:val="bottom"/>
          </w:tcPr>
          <w:p>
            <w:pPr>
              <w:ind w:left="1000"/>
              <w:spacing w:after="0"/>
              <w:rPr>
                <w:sz w:val="20"/>
                <w:szCs w:val="20"/>
                <w:color w:val="auto"/>
              </w:rPr>
            </w:pPr>
            <w:r>
              <w:rPr>
                <w:rFonts w:ascii="Courier New" w:cs="Courier New" w:eastAsia="Courier New" w:hAnsi="Courier New"/>
                <w:sz w:val="18"/>
                <w:szCs w:val="18"/>
                <w:color w:val="auto"/>
              </w:rPr>
              <w:t>13G</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Page  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of  4  Pages</w:t>
            </w:r>
          </w:p>
        </w:tc>
      </w:tr>
      <w:tr>
        <w:trPr>
          <w:trHeight w:val="203"/>
        </w:trPr>
        <w:tc>
          <w:tcPr>
            <w:tcW w:w="30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099" w:hanging="427"/>
        <w:spacing w:after="0" w:line="235"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 Neumeier Investment Counsel</w:t>
      </w:r>
    </w:p>
    <w:p>
      <w:pPr>
        <w:spacing w:after="0" w:line="1"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77-0444891</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both"/>
        <w:ind w:left="540" w:right="441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tab/>
        <w:t>Check the Appropriate Box if a Member     (a)  / / of a Group*   N/A                         (b)  / /</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480"/>
        <w:spacing w:after="0"/>
        <w:rPr>
          <w:sz w:val="20"/>
          <w:szCs w:val="20"/>
          <w:color w:val="auto"/>
        </w:rPr>
      </w:pPr>
      <w:r>
        <w:rPr>
          <w:rFonts w:ascii="Courier New" w:cs="Courier New" w:eastAsia="Courier New" w:hAnsi="Courier New"/>
          <w:sz w:val="18"/>
          <w:szCs w:val="18"/>
          <w:color w:val="auto"/>
        </w:rPr>
        <w:t>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200" w:type="dxa"/>
            <w:vAlign w:val="bottom"/>
          </w:tcPr>
          <w:p>
            <w:pPr>
              <w:jc w:val="right"/>
              <w:ind w:right="20"/>
              <w:spacing w:after="0"/>
              <w:rPr>
                <w:sz w:val="20"/>
                <w:szCs w:val="20"/>
                <w:color w:val="auto"/>
              </w:rPr>
            </w:pPr>
            <w:r>
              <w:rPr>
                <w:rFonts w:ascii="Courier New" w:cs="Courier New" w:eastAsia="Courier New" w:hAnsi="Courier New"/>
                <w:sz w:val="18"/>
                <w:szCs w:val="18"/>
                <w:color w:val="auto"/>
              </w:rPr>
              <w:t>(5)</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33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12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832,850</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2580" w:type="dxa"/>
            <w:vAlign w:val="bottom"/>
            <w:gridSpan w:val="2"/>
          </w:tcPr>
          <w:p>
            <w:pPr>
              <w:ind w:left="680"/>
              <w:spacing w:after="0"/>
              <w:rPr>
                <w:sz w:val="20"/>
                <w:szCs w:val="20"/>
                <w:color w:val="auto"/>
              </w:rPr>
            </w:pPr>
            <w:r>
              <w:rPr>
                <w:rFonts w:ascii="Courier New" w:cs="Courier New" w:eastAsia="Courier New" w:hAnsi="Courier New"/>
                <w:sz w:val="8"/>
                <w:szCs w:val="8"/>
                <w:color w:val="auto"/>
                <w:w w:val="78"/>
              </w:rPr>
              <w:t>--------------------------------------------------</w:t>
            </w:r>
          </w:p>
        </w:tc>
        <w:tc>
          <w:tcPr>
            <w:tcW w:w="33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Each Reporting</w:t>
            </w:r>
          </w:p>
        </w:tc>
        <w:tc>
          <w:tcPr>
            <w:tcW w:w="12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(6)</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33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12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33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(7)</w:t>
            </w:r>
          </w:p>
        </w:tc>
        <w:tc>
          <w:tcPr>
            <w:tcW w:w="47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1,605,450</w:t>
            </w: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3800" w:right="4739" w:hanging="632"/>
        <w:spacing w:after="0" w:line="268" w:lineRule="auto"/>
        <w:tabs>
          <w:tab w:leader="none" w:pos="3589"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160"/>
        <w:spacing w:after="0"/>
        <w:rPr>
          <w:sz w:val="20"/>
          <w:szCs w:val="20"/>
          <w:color w:val="auto"/>
        </w:rPr>
      </w:pPr>
      <w:r>
        <w:rPr>
          <w:rFonts w:ascii="Courier New" w:cs="Courier New" w:eastAsia="Courier New" w:hAnsi="Courier New"/>
          <w:sz w:val="18"/>
          <w:szCs w:val="18"/>
          <w:color w:val="auto"/>
        </w:rPr>
        <w:t>1,605,450</w:t>
      </w:r>
    </w:p>
    <w:p>
      <w:pPr>
        <w:spacing w:after="0" w:line="3"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ind w:left="3160"/>
        <w:spacing w:after="0"/>
        <w:rPr>
          <w:sz w:val="20"/>
          <w:szCs w:val="20"/>
          <w:color w:val="auto"/>
        </w:rPr>
      </w:pPr>
      <w:r>
        <w:rPr>
          <w:rFonts w:ascii="Courier New" w:cs="Courier New" w:eastAsia="Courier New" w:hAnsi="Courier New"/>
          <w:sz w:val="18"/>
          <w:szCs w:val="18"/>
          <w:color w:val="auto"/>
        </w:rPr>
        <w:t>13.2%</w:t>
      </w:r>
    </w:p>
    <w:p>
      <w:pPr>
        <w:spacing w:after="0" w:line="3"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3160"/>
        <w:spacing w:after="0"/>
        <w:rPr>
          <w:sz w:val="20"/>
          <w:szCs w:val="20"/>
          <w:color w:val="auto"/>
        </w:rPr>
      </w:pPr>
      <w:r>
        <w:rPr>
          <w:rFonts w:ascii="Courier New" w:cs="Courier New" w:eastAsia="Courier New" w:hAnsi="Courier New"/>
          <w:sz w:val="18"/>
          <w:szCs w:val="18"/>
          <w:color w:val="auto"/>
        </w:rPr>
        <w:t>IA, IN</w:t>
      </w:r>
    </w:p>
    <w:p>
      <w:pPr>
        <w:spacing w:after="0" w:line="3"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2" w:name="page3"/>
    <w:bookmarkEnd w:id="2"/>
    <w:p>
      <w:pPr>
        <w:ind w:left="6120"/>
        <w:spacing w:after="0"/>
        <w:tabs>
          <w:tab w:leader="none" w:pos="6720" w:val="left"/>
          <w:tab w:leader="none" w:pos="7040" w:val="left"/>
          <w:tab w:leader="none" w:pos="7460" w:val="left"/>
          <w:tab w:leader="none" w:pos="7780" w:val="left"/>
        </w:tabs>
        <w:rPr>
          <w:sz w:val="20"/>
          <w:szCs w:val="20"/>
          <w:color w:val="auto"/>
        </w:rPr>
      </w:pPr>
      <w:r>
        <w:rPr>
          <w:rFonts w:ascii="Courier New" w:cs="Courier New" w:eastAsia="Courier New" w:hAnsi="Courier New"/>
          <w:sz w:val="18"/>
          <w:szCs w:val="18"/>
          <w:color w:val="auto"/>
        </w:rPr>
        <w:t>Page</w:t>
        <w:tab/>
        <w:t>3</w:t>
        <w:tab/>
        <w:t>of</w:t>
        <w:tab/>
        <w:t>4</w:t>
        <w:tab/>
        <w:t>Pages</w:t>
      </w:r>
    </w:p>
    <w:p>
      <w:pPr>
        <w:ind w:left="6640"/>
        <w:spacing w:after="0" w:line="238"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48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1480"/>
        <w:spacing w:after="0" w:line="238" w:lineRule="auto"/>
        <w:rPr>
          <w:sz w:val="20"/>
          <w:szCs w:val="20"/>
          <w:color w:val="auto"/>
        </w:rPr>
      </w:pPr>
      <w:r>
        <w:rPr>
          <w:rFonts w:ascii="Courier New" w:cs="Courier New" w:eastAsia="Courier New" w:hAnsi="Courier New"/>
          <w:sz w:val="18"/>
          <w:szCs w:val="18"/>
          <w:color w:val="auto"/>
        </w:rPr>
        <w:t>700 S. Royal Poinciana Blvd., Suite 800, Miami Springs, FL 33166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480"/>
        <w:spacing w:after="0" w:line="238" w:lineRule="auto"/>
        <w:rPr>
          <w:sz w:val="20"/>
          <w:szCs w:val="20"/>
          <w:color w:val="auto"/>
        </w:rPr>
      </w:pPr>
      <w:r>
        <w:rPr>
          <w:rFonts w:ascii="Courier New" w:cs="Courier New" w:eastAsia="Courier New" w:hAnsi="Courier New"/>
          <w:sz w:val="18"/>
          <w:szCs w:val="18"/>
          <w:color w:val="auto"/>
        </w:rPr>
        <w:t>Neumeier Investment Counsel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2739"/>
        <w:spacing w:after="0"/>
        <w:tabs>
          <w:tab w:leader="none" w:pos="20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jc w:val="center"/>
        <w:ind w:right="2739"/>
        <w:spacing w:after="0" w:line="238" w:lineRule="auto"/>
        <w:rPr>
          <w:sz w:val="20"/>
          <w:szCs w:val="20"/>
          <w:color w:val="auto"/>
        </w:rPr>
      </w:pPr>
      <w:r>
        <w:rPr>
          <w:rFonts w:ascii="Courier New" w:cs="Courier New" w:eastAsia="Courier New" w:hAnsi="Courier New"/>
          <w:sz w:val="18"/>
          <w:szCs w:val="18"/>
          <w:color w:val="auto"/>
        </w:rPr>
        <w:t>26435 Carmel Rancho Blvd., Carmel, CA 93923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480"/>
        <w:spacing w:after="0" w:line="238" w:lineRule="auto"/>
        <w:rPr>
          <w:sz w:val="20"/>
          <w:szCs w:val="20"/>
          <w:color w:val="auto"/>
        </w:rPr>
      </w:pPr>
      <w:r>
        <w:rPr>
          <w:rFonts w:ascii="Courier New" w:cs="Courier New" w:eastAsia="Courier New" w:hAnsi="Courier New"/>
          <w:sz w:val="18"/>
          <w:szCs w:val="18"/>
          <w:color w:val="auto"/>
        </w:rPr>
        <w:t>USA,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5999"/>
        <w:spacing w:after="0"/>
        <w:tabs>
          <w:tab w:leader="none" w:pos="2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jc w:val="center"/>
        <w:ind w:right="599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48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w:t>
      </w:r>
    </w:p>
    <w:p>
      <w:pPr>
        <w:ind w:left="22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280" w:right="2099" w:hanging="851"/>
        <w:spacing w:after="0" w:line="235"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280" w:right="2099" w:hanging="851"/>
        <w:spacing w:after="0" w:line="236"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 see Rule 13d-1(b)(1)(ii)(F)</w:t>
      </w:r>
    </w:p>
    <w:p>
      <w:pPr>
        <w:spacing w:after="0" w:line="208"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 (Note: See Item 7)</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13d-1(b)(1)(ii)(H)</w:t>
      </w:r>
    </w:p>
    <w:p>
      <w:pPr>
        <w:sectPr>
          <w:pgSz w:w="11900" w:h="16838" w:orient="portrait"/>
          <w:cols w:equalWidth="0" w:num="1">
            <w:col w:w="10219"/>
          </w:cols>
          <w:pgMar w:left="240" w:top="717" w:right="1440" w:bottom="1440" w:gutter="0" w:footer="0" w:header="0"/>
        </w:sectPr>
      </w:pPr>
    </w:p>
    <w:bookmarkStart w:id="3" w:name="page4"/>
    <w:bookmarkEnd w:id="3"/>
    <w:p>
      <w:pPr>
        <w:ind w:left="6120"/>
        <w:spacing w:after="0"/>
        <w:tabs>
          <w:tab w:leader="none" w:pos="6720" w:val="left"/>
          <w:tab w:leader="none" w:pos="7040" w:val="left"/>
          <w:tab w:leader="none" w:pos="7460" w:val="left"/>
          <w:tab w:leader="none" w:pos="7780" w:val="left"/>
        </w:tabs>
        <w:rPr>
          <w:sz w:val="20"/>
          <w:szCs w:val="20"/>
          <w:color w:val="auto"/>
        </w:rPr>
      </w:pPr>
      <w:r>
        <w:rPr>
          <w:rFonts w:ascii="Courier New" w:cs="Courier New" w:eastAsia="Courier New" w:hAnsi="Courier New"/>
          <w:sz w:val="18"/>
          <w:szCs w:val="18"/>
          <w:color w:val="auto"/>
        </w:rPr>
        <w:t>Page</w:t>
        <w:tab/>
        <w:t>4</w:t>
        <w:tab/>
        <w:t>of</w:t>
        <w:tab/>
        <w:t>4</w:t>
        <w:tab/>
        <w:t>Pages</w:t>
      </w:r>
    </w:p>
    <w:p>
      <w:pPr>
        <w:ind w:left="6640"/>
        <w:spacing w:after="0" w:line="238"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8"/>
          <w:szCs w:val="18"/>
          <w:color w:val="auto"/>
        </w:rPr>
        <w:t>(a) Amount Beneficially Owned:</w:t>
      </w:r>
    </w:p>
    <w:p>
      <w:pPr>
        <w:jc w:val="center"/>
        <w:ind w:right="6319"/>
        <w:spacing w:after="0" w:line="238" w:lineRule="auto"/>
        <w:rPr>
          <w:sz w:val="20"/>
          <w:szCs w:val="20"/>
          <w:color w:val="auto"/>
        </w:rPr>
      </w:pPr>
      <w:r>
        <w:rPr>
          <w:rFonts w:ascii="Courier New" w:cs="Courier New" w:eastAsia="Courier New" w:hAnsi="Courier New"/>
          <w:sz w:val="18"/>
          <w:szCs w:val="18"/>
          <w:color w:val="auto"/>
        </w:rPr>
        <w:t>1,605,450</w:t>
      </w: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w:t>
      </w: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832,850</w:t>
            </w:r>
          </w:p>
        </w:tc>
      </w:tr>
    </w:tbl>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480" w:hanging="524"/>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6540"/>
        <w:spacing w:after="0"/>
        <w:rPr>
          <w:sz w:val="20"/>
          <w:szCs w:val="20"/>
          <w:color w:val="auto"/>
        </w:rPr>
      </w:pPr>
      <w:r>
        <w:rPr>
          <w:rFonts w:ascii="Courier New" w:cs="Courier New" w:eastAsia="Courier New" w:hAnsi="Courier New"/>
          <w:sz w:val="18"/>
          <w:szCs w:val="18"/>
          <w:color w:val="auto"/>
        </w:rPr>
        <w:t>1,605,450</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220" w:right="2319" w:hanging="210"/>
        <w:spacing w:after="0" w:line="235" w:lineRule="auto"/>
        <w:rPr>
          <w:sz w:val="20"/>
          <w:szCs w:val="20"/>
          <w:color w:val="auto"/>
        </w:rPr>
      </w:pPr>
      <w:r>
        <w:rPr>
          <w:rFonts w:ascii="Courier New" w:cs="Courier New" w:eastAsia="Courier New" w:hAnsi="Courier New"/>
          <w:sz w:val="18"/>
          <w:szCs w:val="18"/>
          <w:color w:val="auto"/>
        </w:rPr>
        <w:t>ITEM 7.</w:t>
      </w:r>
      <w:r>
        <w:rPr>
          <w:sz w:val="20"/>
          <w:szCs w:val="20"/>
          <w:color w:val="auto"/>
        </w:rPr>
        <w:t xml:space="preserve"> </w:t>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January 30, 1998</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Peter Neumeier/President</w:t>
      </w:r>
    </w:p>
    <w:p>
      <w:pPr>
        <w:sectPr>
          <w:pgSz w:w="11900" w:h="16838" w:orient="portrait"/>
          <w:cols w:equalWidth="0" w:num="1">
            <w:col w:w="10219"/>
          </w:cols>
          <w:pgMar w:left="240" w:top="514" w:right="1440" w:bottom="0" w:gutter="0" w:footer="0" w:header="0"/>
        </w:sectPr>
      </w:pPr>
    </w:p>
    <w:bookmarkStart w:id="4" w:name="page5"/>
    <w:bookmarkEnd w:id="4"/>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decimal"/>
      <w:start w:val="1"/>
    </w:lvl>
  </w:abstractNum>
  <w:abstractNum w:abstractNumId="1">
    <w:nsid w:val="2EB141F2"/>
    <w:multiLevelType w:val="hybridMultilevel"/>
    <w:lvl w:ilvl="0">
      <w:lvlJc w:val="left"/>
      <w:lvlText w:val="-"/>
      <w:numFmt w:val="bullet"/>
      <w:start w:val="1"/>
    </w:lvl>
    <w:lvl w:ilvl="1">
      <w:lvlJc w:val="left"/>
      <w:lvlText w:val="(%2)"/>
      <w:numFmt w:val="decimal"/>
      <w:start w:val="3"/>
    </w:lvl>
  </w:abstractNum>
  <w:abstractNum w:abstractNumId="2">
    <w:nsid w:val="41B71EFB"/>
    <w:multiLevelType w:val="hybridMultilevel"/>
    <w:lvl w:ilvl="0">
      <w:lvlJc w:val="left"/>
      <w:lvlText w:val="-"/>
      <w:numFmt w:val="bullet"/>
      <w:start w:val="1"/>
    </w:lvl>
    <w:lvl w:ilvl="1">
      <w:lvlJc w:val="left"/>
      <w:lvlText w:val="(%2)"/>
      <w:numFmt w:val="decimal"/>
      <w:start w:val="4"/>
    </w:lvl>
  </w:abstractNum>
  <w:abstractNum w:abstractNumId="3">
    <w:nsid w:val="79E2A9E3"/>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4">
    <w:nsid w:val="7545E146"/>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2019-12-12T07:24:56Z</dcterms:created>
  <dcterms:modified xsi:type="dcterms:W3CDTF">2019-12-12T07:24:56Z</dcterms:modified>
</cp:coreProperties>
</file>