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Piper Gregory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WORLD KINECT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9800 NW 41ST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WORLD KINECT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as a restricted stock unit grant to the reporting person by the issuer in connection with the reporting person's appointment to the issuer's governance committee.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shall vest on the earlier of: (i) the day prior to the annual meeting of the shareholders of the issuer that next follows the grant date or (ii) the one-year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Joel M. Williams,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839" TargetMode="External"/><Relationship Id="rId5" Type="http://schemas.openxmlformats.org/officeDocument/2006/relationships/hyperlink" Target="http://www.sec.gov/cgi-bin/browse-edgar?action=getcompany&amp;CIK=0000789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3388</Characters>
  <CharactersWithSpaces>3960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