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KASSAR RICHARD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WORLD KINECT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9800 N.W. 41ST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33178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WORLD KINECT CORP</w:t>
              </w:r>
            </w:hyperlink>
            <w:r>
              <w:rPr/>
              <w:t xml:space="preserve"> [ </w:t>
            </w:r>
            <w:r>
              <w:rPr>
                <w:rFonts w:ascii="Times;serif" w:hAnsi="Times;serif"/>
                <w:color w:val="0000FF"/>
                <w:sz w:val="24"/>
                <w:shd w:fill="FFFFFF" w:val="clear"/>
              </w:rPr>
              <w:t>WKC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05/11/2026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26.9739</w:t>
            </w:r>
            <w:r>
              <w:rPr>
                <w:rFonts w:ascii="Times;serif" w:hAnsi="Times;serif"/>
                <w:color w:val="008000"/>
                <w:position w:val="7"/>
                <w:sz w:val="16"/>
                <w:sz w:val="20"/>
                <w:shd w:fill="FFFFFF" w:val="clear"/>
              </w:rPr>
              <w:t>(1)</w:t>
            </w:r>
            <w:r>
              <w:rPr/>
              <w:t xml:space="preserve"> </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53,812</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represents the weighted average sale price for multiple transactions reported on this line. The prices of the transactions ranged from $26.97 to $27.055, inclusive. The reporting person undertakes to provide the issuer and will provide any security holder of the issuer or the SEC staff, upon request, information regarding the number of shares sold at each separate price within the specified range.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Weissman,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74" w:after="283"/>
        <w:jc w:val="center"/>
        <w:rPr>
          <w:rFonts w:ascii="Times New Roman" w:hAnsi="Times New Roman"/>
          <w:b/>
          <w:color w:val="000000"/>
          <w:sz w:val="23"/>
        </w:rPr>
      </w:pPr>
      <w:bookmarkStart w:id="2" w:name="wkc-ex24.htm"/>
      <w:bookmarkStart w:id="3" w:name="kswkcex24"/>
      <w:bookmarkEnd w:id="2"/>
      <w:bookmarkEnd w:id="3"/>
      <w:r>
        <w:rPr>
          <w:rFonts w:ascii="Times New Roman" w:hAnsi="Times New Roman"/>
          <w:b/>
          <w:color w:val="000000"/>
          <w:sz w:val="23"/>
        </w:rPr>
        <w:t>Limited Power of Attorney</w:t>
      </w:r>
      <w:r>
        <w:br w:type="page"/>
      </w:r>
    </w:p>
    <w:p>
      <w:pPr>
        <w:pStyle w:val="TextBody"/>
        <w:bidi w:val="0"/>
        <w:spacing w:before="247" w:after="283"/>
        <w:jc w:val="left"/>
        <w:rPr>
          <w:rFonts w:ascii="Times New Roman" w:hAnsi="Times New Roman"/>
          <w:color w:val="000000"/>
          <w:sz w:val="24"/>
        </w:rPr>
      </w:pPr>
      <w:r>
        <w:rPr>
          <w:rFonts w:ascii="Times New Roman" w:hAnsi="Times New Roman"/>
          <w:color w:val="000000"/>
          <w:sz w:val="24"/>
        </w:rPr>
        <w:t>Know all by these presents that the undersigned hereby constitutes and appoints each of Jeffrey Weissman and Jose Miquel Tejada, acting singly, as the undersigned's true and lawful attorneys-in-fact to:</w:t>
      </w:r>
    </w:p>
    <w:p>
      <w:pPr>
        <w:pStyle w:val="TextBody"/>
        <w:bidi w:val="0"/>
        <w:spacing w:before="253" w:after="283"/>
        <w:jc w:val="left"/>
        <w:rPr>
          <w:rFonts w:ascii="Times New Roman" w:hAnsi="Times New Roman"/>
          <w:color w:val="000000"/>
          <w:sz w:val="24"/>
        </w:rPr>
      </w:pPr>
      <w:r>
        <w:rPr>
          <w:rFonts w:ascii="Times New Roman" w:hAnsi="Times New Roman"/>
          <w:color w:val="000000"/>
          <w:sz w:val="24"/>
        </w:rPr>
        <w:t>I. obtain credentials (including codes or passwords) enabling the undersigned to make filings with the United States Securities and Exchange Commission (the "SEC"), including (a) preparing, executing in the undersigned's name and on the undersigned's behalf, and submitting to the SEC a Form ID (and any amendments thereto) or any other documents necessary or appropriate to obtain such credentials and legally binding the undersigned for purpose of the Form ID or such other documents; and (b) enrolling the undersigned in EDGAR Next or any successor filing system;</w:t>
      </w:r>
    </w:p>
    <w:p>
      <w:pPr>
        <w:pStyle w:val="TextBody"/>
        <w:bidi w:val="0"/>
        <w:spacing w:before="259" w:after="283"/>
        <w:jc w:val="left"/>
        <w:rPr>
          <w:rFonts w:ascii="Times New Roman" w:hAnsi="Times New Roman"/>
          <w:color w:val="000000"/>
          <w:sz w:val="24"/>
        </w:rPr>
      </w:pPr>
      <w:r>
        <w:rPr>
          <w:rFonts w:ascii="Times New Roman" w:hAnsi="Times New Roman"/>
          <w:color w:val="000000"/>
          <w:sz w:val="24"/>
        </w:rPr>
        <w:t>2.</w:t>
      </w:r>
    </w:p>
    <w:p>
      <w:pPr>
        <w:pStyle w:val="TextBody"/>
        <w:bidi w:val="0"/>
        <w:spacing w:before="259" w:after="283"/>
        <w:jc w:val="left"/>
        <w:rPr>
          <w:rFonts w:ascii="Times New Roman" w:hAnsi="Times New Roman"/>
          <w:color w:val="000000"/>
          <w:sz w:val="24"/>
        </w:rPr>
      </w:pPr>
      <w:r>
        <w:rPr>
          <w:rFonts w:ascii="Times New Roman" w:hAnsi="Times New Roman"/>
          <w:color w:val="000000"/>
          <w:sz w:val="24"/>
        </w:rPr>
        <w:t>act as an account administrator for the undersigned's EDGAR account, including (a) appointing, removing and replacing account administrators, technical administrators, account users, and delegated entities; (b) maintaining the security of filer's EDGAR account, including modification of access codes; (c) maintaining, modifying and certifying the accuracy of information on the undersigned's EDGAR account dashboard; and (d) taking any other actions contemplated by Rule 10 of Regulation S-T;</w:t>
      </w:r>
    </w:p>
    <w:p>
      <w:pPr>
        <w:pStyle w:val="TextBody"/>
        <w:bidi w:val="0"/>
        <w:spacing w:before="247" w:after="283"/>
        <w:jc w:val="left"/>
        <w:rPr>
          <w:rFonts w:ascii="Times New Roman" w:hAnsi="Times New Roman"/>
          <w:color w:val="000000"/>
          <w:sz w:val="24"/>
        </w:rPr>
      </w:pPr>
      <w:r>
        <w:rPr>
          <w:rFonts w:ascii="Times New Roman" w:hAnsi="Times New Roman"/>
          <w:color w:val="000000"/>
          <w:sz w:val="24"/>
        </w:rPr>
        <w:t>3.</w:t>
      </w:r>
    </w:p>
    <w:p>
      <w:pPr>
        <w:pStyle w:val="TextBody"/>
        <w:bidi w:val="0"/>
        <w:spacing w:before="247" w:after="283"/>
        <w:jc w:val="left"/>
        <w:rPr>
          <w:rFonts w:ascii="Times New Roman" w:hAnsi="Times New Roman"/>
          <w:color w:val="000000"/>
          <w:sz w:val="24"/>
        </w:rPr>
      </w:pPr>
      <w:r>
        <w:rPr>
          <w:rFonts w:ascii="Times New Roman" w:hAnsi="Times New Roman"/>
          <w:color w:val="000000"/>
          <w:sz w:val="24"/>
        </w:rPr>
        <w:t>cause World Kinect Corporation (the "Company") to accept a delegation of authority from the undersigned's EDGAR account administrators and authorize the Company's EDGAR account administrators pursuant to that delegated entity designation to appoint, remove or replace users for the undersigned's EDGAR account; and</w:t>
      </w:r>
    </w:p>
    <w:p>
      <w:pPr>
        <w:pStyle w:val="TextBody"/>
        <w:bidi w:val="0"/>
        <w:spacing w:before="245" w:after="283"/>
        <w:jc w:val="left"/>
        <w:rPr>
          <w:rFonts w:ascii="Times New Roman" w:hAnsi="Times New Roman"/>
          <w:color w:val="000000"/>
          <w:sz w:val="24"/>
        </w:rPr>
      </w:pPr>
      <w:r>
        <w:rPr>
          <w:rFonts w:ascii="Times New Roman" w:hAnsi="Times New Roman"/>
          <w:color w:val="000000"/>
          <w:sz w:val="24"/>
        </w:rPr>
        <w:t>4.</w:t>
      </w:r>
    </w:p>
    <w:p>
      <w:pPr>
        <w:pStyle w:val="TextBody"/>
        <w:bidi w:val="0"/>
        <w:spacing w:before="245" w:after="283"/>
        <w:jc w:val="left"/>
        <w:rPr>
          <w:rFonts w:ascii="Times New Roman" w:hAnsi="Times New Roman"/>
          <w:color w:val="000000"/>
          <w:sz w:val="24"/>
        </w:rPr>
      </w:pPr>
      <w:r>
        <w:rPr>
          <w:rFonts w:ascii="Times New Roman" w:hAnsi="Times New Roman"/>
          <w:color w:val="000000"/>
          <w:sz w:val="24"/>
        </w:rPr>
        <w:t>execute for and on behalf of the undersigned, in the undersigned's capacity as an officer and/or director of the Company, (a) Forms 3, 4 and 5 in accordance with Section 16(a) of the Securities Exchange Act of 1934, as amended (the "Exchange Act"), and the rules thereunder, (b) Schedules 13D and 13G in accordance with Section 13 of the Exchange Act, and (c) forms and documents specifically related to Rule 144 under the Securities Act of 1933, as amended, and the rules thereunder (collectively, the "Required Filings");</w:t>
      </w:r>
    </w:p>
    <w:p>
      <w:pPr>
        <w:pStyle w:val="TextBody"/>
        <w:bidi w:val="0"/>
        <w:spacing w:before="234" w:after="283"/>
        <w:jc w:val="left"/>
        <w:rPr>
          <w:rFonts w:ascii="Times New Roman" w:hAnsi="Times New Roman"/>
          <w:color w:val="000000"/>
          <w:sz w:val="24"/>
        </w:rPr>
      </w:pPr>
      <w:r>
        <w:rPr>
          <w:rFonts w:ascii="Times New Roman" w:hAnsi="Times New Roman"/>
          <w:color w:val="000000"/>
          <w:sz w:val="24"/>
        </w:rPr>
        <w:t>5.</w:t>
      </w:r>
    </w:p>
    <w:p>
      <w:pPr>
        <w:pStyle w:val="TextBody"/>
        <w:bidi w:val="0"/>
        <w:spacing w:before="234" w:after="283"/>
        <w:jc w:val="left"/>
        <w:rPr>
          <w:rFonts w:ascii="Times New Roman" w:hAnsi="Times New Roman"/>
          <w:color w:val="000000"/>
          <w:sz w:val="24"/>
        </w:rPr>
      </w:pPr>
      <w:r>
        <w:rPr>
          <w:rFonts w:ascii="Times New Roman" w:hAnsi="Times New Roman"/>
          <w:color w:val="000000"/>
          <w:sz w:val="24"/>
        </w:rPr>
        <w:t>do and perform any and all acts for and on behalf of the undersigned in connection with the foregoing which may be necessary or desirable to complete and execute any such Required Filings, complete and execute any amendment or amendments thereto, and timely file such form with the SEC and any stock exchange or similar authority;</w:t>
      </w:r>
    </w:p>
    <w:p>
      <w:pPr>
        <w:pStyle w:val="TextBody"/>
        <w:bidi w:val="0"/>
        <w:spacing w:before="245" w:after="283"/>
        <w:jc w:val="left"/>
        <w:rPr>
          <w:rFonts w:ascii="Times New Roman" w:hAnsi="Times New Roman"/>
          <w:color w:val="000000"/>
          <w:sz w:val="24"/>
        </w:rPr>
      </w:pPr>
      <w:r>
        <w:rPr>
          <w:rFonts w:ascii="Times New Roman" w:hAnsi="Times New Roman"/>
          <w:color w:val="000000"/>
          <w:sz w:val="24"/>
        </w:rPr>
        <w:t>6.</w:t>
      </w:r>
    </w:p>
    <w:p>
      <w:pPr>
        <w:pStyle w:val="TextBody"/>
        <w:bidi w:val="0"/>
        <w:spacing w:before="245" w:after="283"/>
        <w:jc w:val="left"/>
        <w:rPr>
          <w:rFonts w:ascii="Times New Roman" w:hAnsi="Times New Roman"/>
          <w:color w:val="000000"/>
          <w:sz w:val="24"/>
        </w:rPr>
      </w:pPr>
      <w:r>
        <w:rPr>
          <w:rFonts w:ascii="Times New Roman" w:hAnsi="Times New Roman"/>
          <w:color w:val="000000"/>
          <w:sz w:val="24"/>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245"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left"/>
        <w:rPr>
          <w:rFonts w:ascii="Times New Roman" w:hAnsi="Times New Roman"/>
          <w:color w:val="000000"/>
          <w:sz w:val="23"/>
        </w:rPr>
      </w:pPr>
      <w:r>
        <w:rPr>
          <w:rFonts w:ascii="Times New Roman" w:hAnsi="Times New Roman"/>
          <w:color w:val="000000"/>
          <w:sz w:val="23"/>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pStyle w:val="TextBody"/>
        <w:bidi w:val="0"/>
        <w:spacing w:before="238" w:after="283"/>
        <w:jc w:val="left"/>
        <w:rPr>
          <w:rFonts w:ascii="Times New Roman" w:hAnsi="Times New Roman"/>
          <w:color w:val="000000"/>
          <w:sz w:val="23"/>
        </w:rPr>
      </w:pPr>
      <w:r>
        <w:rPr>
          <w:rFonts w:ascii="Times New Roman" w:hAnsi="Times New Roman"/>
          <w:color w:val="000000"/>
          <w:sz w:val="23"/>
        </w:rPr>
        <w:t>This Power of Attorney shall remain in full force and effect until the undersigned is no longer required to make EDGAR filings with respect to the undersigned's holdings of, and transactions in, securities issued by the Company, unless earlier revoked by the undersigned in a signed writing delivered to the foregoing attorneys-in-fact.</w:t>
      </w:r>
    </w:p>
    <w:p>
      <w:pPr>
        <w:pStyle w:val="TextBody"/>
        <w:bidi w:val="0"/>
        <w:spacing w:before="238" w:after="283"/>
        <w:jc w:val="left"/>
        <w:rPr>
          <w:rFonts w:ascii="Times New Roman" w:hAnsi="Times New Roman"/>
          <w:color w:val="000000"/>
          <w:sz w:val="23"/>
        </w:rPr>
      </w:pPr>
      <w:r>
        <w:rPr>
          <w:rFonts w:ascii="Times New Roman" w:hAnsi="Times New Roman"/>
          <w:color w:val="000000"/>
          <w:sz w:val="23"/>
        </w:rPr>
        <w:t>This Limited Power of Attorney is executed as of the date set forth below.</w:t>
      </w:r>
    </w:p>
    <w:p>
      <w:pPr>
        <w:pStyle w:val="TextBody"/>
        <w:bidi w:val="0"/>
        <w:jc w:val="left"/>
        <w:rPr/>
      </w:pPr>
      <w:r>
        <w:rPr/>
        <w:t> </w:t>
      </w:r>
    </w:p>
    <w:p>
      <w:pPr>
        <w:pStyle w:val="TextBody"/>
        <w:bidi w:val="0"/>
        <w:spacing w:before="130" w:after="283"/>
        <w:jc w:val="left"/>
        <w:rPr/>
      </w:pPr>
      <w:r>
        <w:rPr/>
        <w:t> </w:t>
      </w:r>
    </w:p>
    <w:p>
      <w:pPr>
        <w:pStyle w:val="TextBody"/>
        <w:bidi w:val="0"/>
        <w:jc w:val="left"/>
        <w:rPr>
          <w:rFonts w:ascii="Times New Roman" w:hAnsi="Times New Roman"/>
          <w:color w:val="000000"/>
          <w:sz w:val="23"/>
        </w:rPr>
      </w:pPr>
      <w:r>
        <w:rPr>
          <w:rFonts w:ascii="Times New Roman" w:hAnsi="Times New Roman"/>
          <w:color w:val="000000"/>
          <w:sz w:val="23"/>
        </w:rPr>
        <w:t>Dated this 18 day of March 2026.</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60" w:after="283"/>
        <w:jc w:val="left"/>
        <w:rPr>
          <w:rFonts w:ascii="Times New Roman" w:hAnsi="Times New Roman"/>
          <w:color w:val="000000"/>
          <w:sz w:val="23"/>
          <w:u w:val="single"/>
        </w:rPr>
      </w:pPr>
      <w:r>
        <w:rPr>
          <w:rFonts w:ascii="Times New Roman" w:hAnsi="Times New Roman"/>
          <w:color w:val="000000"/>
          <w:sz w:val="23"/>
          <w:u w:val="single"/>
        </w:rPr>
        <w:t>/s/ Richard A. Kassar</w:t>
      </w:r>
    </w:p>
    <w:p>
      <w:pPr>
        <w:pStyle w:val="TextBody"/>
        <w:bidi w:val="0"/>
        <w:spacing w:before="1" w:after="283"/>
        <w:jc w:val="left"/>
        <w:rPr>
          <w:rFonts w:ascii="Times New Roman" w:hAnsi="Times New Roman"/>
          <w:color w:val="000000"/>
          <w:sz w:val="23"/>
        </w:rPr>
      </w:pPr>
      <w:r>
        <w:rPr>
          <w:rFonts w:ascii="Times New Roman" w:hAnsi="Times New Roman"/>
          <w:color w:val="000000"/>
          <w:sz w:val="23"/>
        </w:rPr>
        <w:t>Richard A. Kassar</w:t>
      </w:r>
    </w:p>
    <w:p>
      <w:pPr>
        <w:pStyle w:val="TextBody"/>
        <w:bidi w:val="0"/>
        <w:jc w:val="left"/>
        <w:rPr/>
      </w:pPr>
      <w:r>
        <w:rPr/>
        <w:t> </w:t>
      </w:r>
    </w:p>
    <w:p>
      <w:pPr>
        <w:pStyle w:val="TextBody"/>
        <w:bidi w:val="0"/>
        <w:spacing w:before="122" w:after="283"/>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3"/>
        </w:rPr>
        <w:t>STATE OF FLORIDA</w:t>
      </w:r>
      <w:r>
        <w:rPr>
          <w:rFonts w:ascii="Times New Roman" w:hAnsi="Times New Roman"/>
          <w:color w:val="000000"/>
          <w:sz w:val="20"/>
        </w:rPr>
        <w:t xml:space="preserve"> </w:t>
      </w:r>
    </w:p>
    <w:p>
      <w:pPr>
        <w:pStyle w:val="TextBody"/>
        <w:bidi w:val="0"/>
        <w:jc w:val="left"/>
        <w:rPr>
          <w:rFonts w:ascii="Times New Roman" w:hAnsi="Times New Roman"/>
          <w:color w:val="000000"/>
          <w:sz w:val="23"/>
        </w:rPr>
      </w:pPr>
      <w:r>
        <w:rPr>
          <w:rFonts w:ascii="Times New Roman" w:hAnsi="Times New Roman"/>
          <w:color w:val="000000"/>
          <w:sz w:val="23"/>
        </w:rPr>
        <w:t>COUNTY OF MIAMI-DADE</w:t>
      </w:r>
    </w:p>
    <w:p>
      <w:pPr>
        <w:pStyle w:val="TextBody"/>
        <w:bidi w:val="0"/>
        <w:spacing w:before="12" w:after="283"/>
        <w:jc w:val="left"/>
        <w:rPr/>
      </w:pPr>
      <w:r>
        <w:rPr/>
        <w:t> </w:t>
      </w:r>
    </w:p>
    <w:p>
      <w:pPr>
        <w:pStyle w:val="TextBody"/>
        <w:bidi w:val="0"/>
        <w:jc w:val="left"/>
        <w:rPr>
          <w:rFonts w:ascii="Times New Roman" w:hAnsi="Times New Roman"/>
          <w:color w:val="000000"/>
          <w:sz w:val="23"/>
        </w:rPr>
      </w:pPr>
      <w:r>
        <w:rPr>
          <w:rFonts w:ascii="Times New Roman" w:hAnsi="Times New Roman"/>
          <w:color w:val="000000"/>
          <w:sz w:val="23"/>
        </w:rPr>
        <w:t>The foregoing instrument was acknowledged before me this 18 day of March, 2026, by Richard</w:t>
      </w:r>
    </w:p>
    <w:p>
      <w:pPr>
        <w:pStyle w:val="TextBody"/>
        <w:bidi w:val="0"/>
        <w:spacing w:before="9" w:after="283"/>
        <w:jc w:val="left"/>
        <w:rPr>
          <w:rFonts w:ascii="Times New Roman" w:hAnsi="Times New Roman"/>
          <w:color w:val="000000"/>
          <w:sz w:val="23"/>
        </w:rPr>
      </w:pPr>
      <w:r>
        <w:rPr>
          <w:rFonts w:ascii="Times New Roman" w:hAnsi="Times New Roman"/>
          <w:color w:val="000000"/>
          <w:sz w:val="23"/>
        </w:rPr>
        <w:t xml:space="preserve">A. Kassar. </w:t>
      </w:r>
    </w:p>
    <w:p>
      <w:pPr>
        <w:pStyle w:val="TextBody"/>
        <w:bidi w:val="0"/>
        <w:jc w:val="left"/>
        <w:rPr/>
      </w:pPr>
      <w:r>
        <w:rPr/>
        <w:t> </w:t>
      </w:r>
    </w:p>
    <w:p>
      <w:pPr>
        <w:pStyle w:val="TextBody"/>
        <w:bidi w:val="0"/>
        <w:jc w:val="left"/>
        <w:rPr>
          <w:rFonts w:ascii="Times New Roman" w:hAnsi="Times New Roman"/>
          <w:color w:val="000000"/>
          <w:sz w:val="23"/>
          <w:u w:val="single"/>
        </w:rPr>
      </w:pPr>
      <w:r>
        <w:rPr>
          <w:rFonts w:ascii="Times New Roman" w:hAnsi="Times New Roman"/>
          <w:color w:val="000000"/>
          <w:sz w:val="23"/>
          <w:u w:val="single"/>
        </w:rPr>
        <w:t xml:space="preserve">/s/ Rhonda Gail </w:t>
      </w:r>
    </w:p>
    <w:p>
      <w:pPr>
        <w:pStyle w:val="TextBody"/>
        <w:bidi w:val="0"/>
        <w:jc w:val="left"/>
        <w:rPr>
          <w:rFonts w:ascii="Times New Roman" w:hAnsi="Times New Roman"/>
          <w:color w:val="000000"/>
          <w:sz w:val="23"/>
        </w:rPr>
      </w:pPr>
      <w:r>
        <w:rPr>
          <w:rFonts w:ascii="Times New Roman" w:hAnsi="Times New Roman"/>
          <w:color w:val="000000"/>
          <w:sz w:val="23"/>
        </w:rPr>
        <w:t>Rhonda Gail</w:t>
      </w:r>
    </w:p>
    <w:p>
      <w:pPr>
        <w:pStyle w:val="TextBody"/>
        <w:bidi w:val="0"/>
        <w:spacing w:before="120" w:after="283"/>
        <w:jc w:val="left"/>
        <w:rPr>
          <w:rFonts w:ascii="Times New Roman" w:hAnsi="Times New Roman"/>
          <w:color w:val="000000"/>
          <w:sz w:val="23"/>
        </w:rPr>
      </w:pPr>
      <w:r>
        <w:rPr>
          <w:rFonts w:ascii="Times New Roman" w:hAnsi="Times New Roman"/>
          <w:color w:val="000000"/>
          <w:sz w:val="23"/>
        </w:rPr>
        <w:t>Notary Public</w:t>
      </w:r>
    </w:p>
    <w:p>
      <w:pPr>
        <w:pStyle w:val="TextBody"/>
        <w:bidi w:val="0"/>
        <w:spacing w:before="1" w:after="283"/>
        <w:jc w:val="left"/>
        <w:rPr>
          <w:rFonts w:ascii="Times New Roman" w:hAnsi="Times New Roman"/>
          <w:sz w:val="20"/>
        </w:rPr>
      </w:pPr>
      <w:r>
        <w:rPr>
          <w:rFonts w:ascii="Times New Roman" w:hAnsi="Times New Roman"/>
          <w:color w:val="000000"/>
          <w:sz w:val="23"/>
        </w:rPr>
        <w:t xml:space="preserve">Personally known: </w:t>
      </w:r>
      <w:r>
        <w:rPr>
          <w:rFonts w:ascii="Times New Roman" w:hAnsi="Times New Roman"/>
          <w:color w:val="000000"/>
          <w:sz w:val="23"/>
          <w:u w:val="single"/>
        </w:rPr>
        <w:t>X</w:t>
      </w:r>
      <w:r>
        <w:rPr>
          <w:rFonts w:ascii="Times New Roman" w:hAnsi="Times New Roman"/>
          <w:color w:val="000000"/>
          <w:sz w:val="20"/>
        </w:rPr>
        <w:t xml:space="preserve"> </w:t>
      </w:r>
    </w:p>
    <w:p>
      <w:pPr>
        <w:pStyle w:val="TextBody"/>
        <w:bidi w:val="0"/>
        <w:spacing w:before="255" w:after="283"/>
        <w:jc w:val="left"/>
        <w:rPr>
          <w:rFonts w:ascii="Times New Roman" w:hAnsi="Times New Roman"/>
          <w:sz w:val="20"/>
        </w:rPr>
      </w:pPr>
      <w:r>
        <w:rPr>
          <w:rFonts w:ascii="Times New Roman" w:hAnsi="Times New Roman"/>
          <w:color w:val="000000"/>
          <w:sz w:val="23"/>
        </w:rPr>
        <w:t>OR Produced Identification:</w:t>
      </w:r>
      <w:r>
        <w:rPr>
          <w:rFonts w:ascii="Times New Roman" w:hAnsi="Times New Roman"/>
          <w:color w:val="000000"/>
          <w:sz w:val="20"/>
        </w:rPr>
        <w:t xml:space="preserve"> </w:t>
      </w:r>
    </w:p>
    <w:p>
      <w:pPr>
        <w:pStyle w:val="TextBody"/>
        <w:bidi w:val="0"/>
        <w:spacing w:before="181" w:after="283"/>
        <w:jc w:val="left"/>
        <w:rPr>
          <w:rFonts w:ascii="Times New Roman" w:hAnsi="Times New Roman"/>
          <w:sz w:val="20"/>
        </w:rPr>
      </w:pPr>
      <w:r>
        <w:rPr>
          <w:rFonts w:ascii="Times New Roman" w:hAnsi="Times New Roman"/>
          <w:color w:val="000000"/>
          <w:sz w:val="23"/>
        </w:rPr>
        <w:t>Type of Identification Produced:</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24986" TargetMode="External"/><Relationship Id="rId5" Type="http://schemas.openxmlformats.org/officeDocument/2006/relationships/hyperlink" Target="http://www.sec.gov/cgi-bin/browse-edgar?action=getcompany&amp;CIK=00007894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1347</Words>
  <Characters>7316</Characters>
  <CharactersWithSpaces>8592</CharactersWithSpaces>
  <Paragraphs>136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