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981475106</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10.266%</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10.266%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10.266%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48" w:orient="portrait"/>
          <w:cols w:equalWidth="0" w:num="1">
            <w:col w:w="10139"/>
          </w:cols>
          <w:pgMar w:left="32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World Fuel Services Corporation</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700 South Royal Poinciana Boulevard, Suite 800</w:t>
      </w:r>
    </w:p>
    <w:p>
      <w:pPr>
        <w:spacing w:after="0" w:line="16" w:lineRule="exact"/>
        <w:rPr>
          <w:sz w:val="24"/>
          <w:szCs w:val="24"/>
          <w:color w:val="auto"/>
        </w:rPr>
      </w:pP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ectPr>
          <w:pgSz w:w="11900" w:h="16848" w:orient="portrait"/>
          <w:cols w:equalWidth="0" w:num="1">
            <w:col w:w="10139"/>
          </w:cols>
          <w:pgMar w:left="32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48" w:orient="portrait"/>
          <w:cols w:equalWidth="0" w:num="2">
            <w:col w:w="6220" w:space="220"/>
            <w:col w:w="3699"/>
          </w:cols>
          <w:pgMar w:left="32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981475106</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ind w:right="285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48" w:orient="portrait"/>
          <w:cols w:equalWidth="0" w:num="1">
            <w:col w:w="10139"/>
          </w:cols>
          <w:pgMar w:left="32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60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1,249,906</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10.266%</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759" w:hanging="9"/>
        <w:spacing w:after="0" w:line="235"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1,249,906</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 Corporation. The interest of one person, Fidelity Low-Priced Stock Fund, an investment company registered under the Investment Company Act of 1940, in the common stock of World Fuel Services Corporation, amounted to 1,249,906 shares or 10.266% of the total outstanding common stock at December 31, 1999.</w:t>
      </w:r>
    </w:p>
    <w:p>
      <w:pPr>
        <w:spacing w:after="0" w:line="210"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World Fuel Services Corporation at December 31, 1999 is true, complete and correct.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1,249,906 shares or 10.266% of the common stock outstanding of World Fuel Services Corporation ("the Company") as a result of acting as investment adviser to various investment companies registered under Section 8 of the Investment Company Act of 1940.</w:t>
      </w:r>
    </w:p>
    <w:p>
      <w:pPr>
        <w:spacing w:after="0" w:line="213"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1,249,906 shares or 10.266% of the common stock outstanding. Fidelity Low-Priced Stock Fund has its principal business office at 82 Devonshire Street, Boston, Massachusetts 02109.</w:t>
      </w:r>
    </w:p>
    <w:p>
      <w:pPr>
        <w:spacing w:after="0" w:line="207" w:lineRule="exact"/>
        <w:rPr>
          <w:sz w:val="20"/>
          <w:szCs w:val="20"/>
          <w:color w:val="auto"/>
        </w:rPr>
      </w:pPr>
    </w:p>
    <w:p>
      <w:pPr>
        <w:ind w:right="243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1,249,906 shares owned by the Funds.</w:t>
      </w:r>
    </w:p>
    <w:p>
      <w:pPr>
        <w:spacing w:after="0" w:line="208" w:lineRule="exact"/>
        <w:rPr>
          <w:sz w:val="20"/>
          <w:szCs w:val="20"/>
          <w:color w:val="auto"/>
        </w:rPr>
      </w:pPr>
    </w:p>
    <w:p>
      <w:pPr>
        <w:ind w:right="29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43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2000, agree and consent to the joint filing on their behalf of this Schedule 13G in connection with their beneficial ownership of the common stock of World Fuel Services Corporation at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24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D. Roiter</w:t>
            </w:r>
          </w:p>
        </w:tc>
        <w:tc>
          <w:tcPr>
            <w:tcW w:w="1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242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D. Roiter</w:t>
            </w:r>
          </w:p>
        </w:tc>
        <w:tc>
          <w:tcPr>
            <w:tcW w:w="1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authorized under Power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Attorney</w:t>
            </w:r>
          </w:p>
        </w:tc>
      </w:tr>
      <w:tr>
        <w:trPr>
          <w:trHeight w:val="202"/>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8"/>
              </w:rPr>
              <w:t>dated December 30, 1997, by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on behalf</w:t>
            </w:r>
          </w:p>
        </w:tc>
      </w:tr>
      <w:tr>
        <w:trPr>
          <w:trHeight w:val="203"/>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8"/>
              </w:rPr>
              <w:t>of FMR Corp. and its direct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indirect</w:t>
            </w:r>
          </w:p>
        </w:tc>
      </w:tr>
      <w:tr>
        <w:trPr>
          <w:trHeight w:val="203"/>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c>
          <w:tcPr>
            <w:tcW w:w="1420" w:type="dxa"/>
            <w:vAlign w:val="bottom"/>
          </w:tcPr>
          <w:p>
            <w:pPr>
              <w:spacing w:after="0"/>
              <w:rPr>
                <w:sz w:val="17"/>
                <w:szCs w:val="17"/>
                <w:color w:val="auto"/>
              </w:rPr>
            </w:pPr>
          </w:p>
        </w:tc>
      </w:tr>
      <w:tr>
        <w:trPr>
          <w:trHeight w:val="405"/>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c>
          <w:tcPr>
            <w:tcW w:w="14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3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/s/Eric D. Roiter</w:t>
            </w:r>
          </w:p>
        </w:tc>
        <w:tc>
          <w:tcPr>
            <w:tcW w:w="142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c>
          <w:tcPr>
            <w:tcW w:w="1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8"/>
              </w:rPr>
              <w:t>Duly authorized under Power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Attorney</w:t>
            </w:r>
          </w:p>
        </w:tc>
      </w:tr>
      <w:tr>
        <w:trPr>
          <w:trHeight w:val="202"/>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8"/>
              </w:rPr>
              <w:t>dated December 30, 1997, by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on behalf</w:t>
            </w:r>
          </w:p>
        </w:tc>
      </w:tr>
      <w:tr>
        <w:trPr>
          <w:trHeight w:val="203"/>
        </w:trPr>
        <w:tc>
          <w:tcPr>
            <w:tcW w:w="380" w:type="dxa"/>
            <w:vAlign w:val="bottom"/>
          </w:tcPr>
          <w:p>
            <w:pPr>
              <w:spacing w:after="0"/>
              <w:rPr>
                <w:sz w:val="17"/>
                <w:szCs w:val="17"/>
                <w:color w:val="auto"/>
              </w:rPr>
            </w:pPr>
          </w:p>
        </w:tc>
        <w:tc>
          <w:tcPr>
            <w:tcW w:w="33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c>
          <w:tcPr>
            <w:tcW w:w="142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2"/>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Fidelity Low-Priced Stock Fund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Secretary</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2020-10-06T02:59:45Z</dcterms:created>
  <dcterms:modified xsi:type="dcterms:W3CDTF">2020-10-06T02:59:45Z</dcterms:modified>
</cp:coreProperties>
</file>