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</w:t>
      </w:r>
    </w:p>
    <w:p>
      <w:pPr>
        <w:ind w:left="58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(12/31/2000)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WORLD FUEL SVCS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981475106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</w:t>
      </w:r>
    </w:p>
    <w:p>
      <w:pPr>
        <w:ind w:left="5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981475106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REPORTING PERSONS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Dimensional Fund Advisors Inc. (Tax ID: 22-2370029)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CITIZENSHIP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 Corporation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SOLE VOTING POWER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904,070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904,070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AMOUNT BENEFICIALLY OWNED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904,070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LINE 9 --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8.52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12: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 REPORTING PERSON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WORLD FUEL SVCS CORP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 S Royal Poinciana Blvd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 800</w:t>
      </w:r>
    </w:p>
    <w:p>
      <w:pPr>
        <w:ind w:left="128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Miami Springs, FL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33166-6668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PERSON FILING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50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Dimensional Fund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PRINCIPAL BUSINESS OFFICE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1299 Ocean Avenue, 11th Floor, Santa Monica, CA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90401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2(C).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CITIZENSHIP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2(D).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TITLE OF CLASS OF SECURITIES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2(E).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981475106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80" w:right="3039" w:hanging="1263"/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is filed pursuant to Rule 13d-1 (b), or 13d-2 (b) and the person filing is an investment advisor registered under section 203 of the Investment Advisors Act of 1940.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</w:t>
      </w:r>
    </w:p>
    <w:p>
      <w:pPr>
        <w:ind w:left="5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of 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4(a).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BENEFICIALLY OWNED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904,070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4(b).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8.52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4(c).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 SHARE AS TO WHICH SUCH PERSON HAS: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VOTE OR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904,070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POWER TO VOTE OR TO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DISPOSE OR TO DIRECT DISPOSITION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904,070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(iv).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 POWER TO DISPOSE OR TO DIRECT DISPOSISTION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Note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**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Dimensional Fund Advisors Inc. ("Dimensional"), an investment advisor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registered under Section 203 of the Investment Advisors Act of 1940,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furnishes investment advice to four investment companies registered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Investment Company Act of 1940, and serves as investment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manager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certain other commingled group trusts and separate accounts.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investment companies, trusts and accounts are the "Funds". In its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role as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adviser or manager, Dimensional possesses voting</w:t>
            </w:r>
          </w:p>
        </w:tc>
      </w:tr>
      <w:tr>
        <w:trPr>
          <w:trHeight w:val="203"/>
        </w:trPr>
        <w:tc>
          <w:tcPr>
            <w:tcW w:w="50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and/or investment power over the securities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Issuer described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that are owned the Funds.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securities reported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schedule are owned by the Funds. Dimensional disclaims beneficial</w:t>
            </w:r>
          </w:p>
        </w:tc>
      </w:tr>
      <w:tr>
        <w:trPr>
          <w:trHeight w:val="203"/>
        </w:trPr>
        <w:tc>
          <w:tcPr>
            <w:tcW w:w="348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ownership of such securities.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5.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FIVE PERCENT OR LESS OF A CLASS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this statement is being filed to report the fact that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12/31/2000 the reporting person has ceased to be the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80"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 of more than five percent of the class of securities, check the following: [ ]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740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 ON BEHALF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Securities reported in this schedule are owned by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advisory clients of Dimensional Fund Advisors Inc., no one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which to the knowledge of Dimensional Fund Advisors Inc.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more than 5% of the class.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Dimensional Fund Advisors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 disclaims beneficial ownership of all such securities.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THE SUBSIDIARY WHICH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ACQUIRED THE SECURITY BEING REPORTED ON BY THE PARENT HOLDING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MEMBERS OF THE GROUP 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signing below I certify that, to the best of my knowledge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acquired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ordinary course of business and were not acquired for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and do not have the effect of changing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influencing the control of the issuer of such securities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were not acquired in connection with or as a participant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transaction having such purposes or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42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are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Friday, February 2, 2001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T. Scardina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Financial Officer</w:t>
      </w:r>
    </w:p>
    <w:sectPr>
      <w:pgSz w:w="11900" w:h="16838" w:orient="portrait"/>
      <w:cols w:equalWidth="0" w:num="1">
        <w:col w:w="10219"/>
      </w:cols>
      <w:pgMar w:left="240" w:top="136" w:right="1440" w:bottom="7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2019-12-13T16:08:06Z</dcterms:created>
  <dcterms:modified xsi:type="dcterms:W3CDTF">2019-12-13T16:08:06Z</dcterms:modified>
</cp:coreProperties>
</file>