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Kottkamp Jeffrey Michael</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WORLD KINECT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WKC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WORLD KINECT CORPORATION</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9800 NW 41ST STREET</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6,427</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14,014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as a restricted stock unit grant to the reporting person by the issuer.</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shall vest on the earlier of (i) the day prior to the annual meeting of the shareholders of the issuer that next follows the grant date or (ii) the one-year anniversary of the grant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Weissman, as</w:t>
            </w:r>
          </w:p>
        </w:tc>
        <w:tc>
          <w:tcPr>
            <w:tcW w:w="4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17" w:lineRule="exact"/>
        <w:rPr>
          <w:sz w:val="20"/>
          <w:szCs w:val="20"/>
          <w:color w:val="auto"/>
        </w:rPr>
      </w:pPr>
    </w:p>
    <w:p>
      <w:pPr>
        <w:ind w:right="220" w:firstLine="2"/>
        <w:spacing w:after="0" w:line="274" w:lineRule="auto"/>
        <w:rPr>
          <w:sz w:val="20"/>
          <w:szCs w:val="20"/>
          <w:color w:val="auto"/>
        </w:rPr>
      </w:pPr>
      <w:r>
        <w:rPr>
          <w:rFonts w:ascii="Times New Roman" w:cs="Times New Roman" w:eastAsia="Times New Roman" w:hAnsi="Times New Roman"/>
          <w:sz w:val="21"/>
          <w:szCs w:val="21"/>
          <w:color w:val="auto"/>
        </w:rPr>
        <w:t>I(now all by these presents that the undersigned hereby constitutes and appoints each of Jeffrey Weissman and Jose Miquel Tejada, acting singly, as the undersigned's true and lawful attorneys-in-fact to:</w:t>
      </w:r>
    </w:p>
    <w:p>
      <w:pPr>
        <w:spacing w:after="0" w:line="155" w:lineRule="exact"/>
        <w:rPr>
          <w:sz w:val="20"/>
          <w:szCs w:val="20"/>
          <w:color w:val="auto"/>
        </w:rPr>
      </w:pPr>
    </w:p>
    <w:p>
      <w:pPr>
        <w:ind w:left="1100" w:hanging="629"/>
        <w:spacing w:after="0" w:line="245"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186" w:lineRule="exact"/>
        <w:rPr>
          <w:rFonts w:ascii="Times New Roman" w:cs="Times New Roman" w:eastAsia="Times New Roman" w:hAnsi="Times New Roman"/>
          <w:sz w:val="21"/>
          <w:szCs w:val="21"/>
          <w:color w:val="auto"/>
        </w:rPr>
      </w:pPr>
    </w:p>
    <w:p>
      <w:pPr>
        <w:ind w:left="1120" w:hanging="649"/>
        <w:spacing w:after="0" w:line="247" w:lineRule="auto"/>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spacing w:after="0" w:line="183" w:lineRule="exact"/>
        <w:rPr>
          <w:rFonts w:ascii="Times New Roman" w:cs="Times New Roman" w:eastAsia="Times New Roman" w:hAnsi="Times New Roman"/>
          <w:sz w:val="21"/>
          <w:szCs w:val="21"/>
          <w:color w:val="auto"/>
        </w:rPr>
      </w:pPr>
    </w:p>
    <w:p>
      <w:pPr>
        <w:ind w:left="1100" w:right="220" w:hanging="629"/>
        <w:spacing w:after="0" w:line="256"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spacing w:after="0" w:line="160" w:lineRule="exact"/>
        <w:rPr>
          <w:rFonts w:ascii="Times New Roman" w:cs="Times New Roman" w:eastAsia="Times New Roman" w:hAnsi="Times New Roman"/>
          <w:sz w:val="21"/>
          <w:szCs w:val="21"/>
          <w:color w:val="auto"/>
        </w:rPr>
      </w:pPr>
    </w:p>
    <w:p>
      <w:pPr>
        <w:ind w:left="1120" w:right="280" w:hanging="634"/>
        <w:spacing w:after="0" w:line="251" w:lineRule="auto"/>
        <w:tabs>
          <w:tab w:leader="none" w:pos="112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execute for and on behalf of the undersigned, in the undersigned's capacity as an officer and/or director of the Company, (a) Forms 3, 4 and 5 </w:t>
      </w:r>
      <w:r>
        <w:rPr>
          <w:rFonts w:ascii="Times New Roman" w:cs="Times New Roman" w:eastAsia="Times New Roman" w:hAnsi="Times New Roman"/>
          <w:sz w:val="22"/>
          <w:szCs w:val="22"/>
          <w:b w:val="1"/>
          <w:bCs w:val="1"/>
          <w:color w:val="auto"/>
        </w:rPr>
        <w:t>in</w:t>
      </w:r>
      <w:r>
        <w:rPr>
          <w:rFonts w:ascii="Times New Roman" w:cs="Times New Roman" w:eastAsia="Times New Roman" w:hAnsi="Times New Roman"/>
          <w:sz w:val="21"/>
          <w:szCs w:val="21"/>
          <w:color w:val="auto"/>
        </w:rPr>
        <w:t xml:space="preserve">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spacing w:after="0" w:line="177" w:lineRule="exact"/>
        <w:rPr>
          <w:rFonts w:ascii="Times New Roman" w:cs="Times New Roman" w:eastAsia="Times New Roman" w:hAnsi="Times New Roman"/>
          <w:sz w:val="21"/>
          <w:szCs w:val="21"/>
          <w:color w:val="auto"/>
        </w:rPr>
      </w:pPr>
    </w:p>
    <w:p>
      <w:pPr>
        <w:ind w:left="1120" w:right="200" w:hanging="634"/>
        <w:spacing w:after="0" w:line="250" w:lineRule="auto"/>
        <w:tabs>
          <w:tab w:leader="none" w:pos="112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spacing w:after="0" w:line="181" w:lineRule="exact"/>
        <w:rPr>
          <w:rFonts w:ascii="Times New Roman" w:cs="Times New Roman" w:eastAsia="Times New Roman" w:hAnsi="Times New Roman"/>
          <w:sz w:val="21"/>
          <w:szCs w:val="21"/>
          <w:color w:val="auto"/>
        </w:rPr>
      </w:pPr>
    </w:p>
    <w:p>
      <w:pPr>
        <w:ind w:left="1120" w:right="240" w:hanging="634"/>
        <w:spacing w:after="0" w:line="251" w:lineRule="auto"/>
        <w:tabs>
          <w:tab w:leader="none" w:pos="112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take any other action of any type whatsoever in connection with the foregoing which, </w:t>
      </w:r>
      <w:r>
        <w:rPr>
          <w:rFonts w:ascii="Times New Roman" w:cs="Times New Roman" w:eastAsia="Times New Roman" w:hAnsi="Times New Roman"/>
          <w:sz w:val="22"/>
          <w:szCs w:val="22"/>
          <w:b w:val="1"/>
          <w:bCs w:val="1"/>
          <w:color w:val="auto"/>
        </w:rPr>
        <w:t>in</w:t>
      </w:r>
      <w:r>
        <w:rPr>
          <w:rFonts w:ascii="Times New Roman" w:cs="Times New Roman" w:eastAsia="Times New Roman" w:hAnsi="Times New Roman"/>
          <w:sz w:val="21"/>
          <w:szCs w:val="21"/>
          <w:color w:val="auto"/>
        </w:rPr>
        <w:t xml:space="preserve">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w:t>
      </w:r>
      <w:r>
        <w:rPr>
          <w:rFonts w:ascii="Times New Roman" w:cs="Times New Roman" w:eastAsia="Times New Roman" w:hAnsi="Times New Roman"/>
          <w:sz w:val="22"/>
          <w:szCs w:val="22"/>
          <w:b w:val="1"/>
          <w:bCs w:val="1"/>
          <w:color w:val="auto"/>
        </w:rPr>
        <w:t>in</w:t>
      </w:r>
      <w:r>
        <w:rPr>
          <w:rFonts w:ascii="Times New Roman" w:cs="Times New Roman" w:eastAsia="Times New Roman" w:hAnsi="Times New Roman"/>
          <w:sz w:val="21"/>
          <w:szCs w:val="21"/>
          <w:color w:val="auto"/>
        </w:rPr>
        <w:t xml:space="preserve">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201930</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740"/>
          </w:cols>
          <w:pgMar w:left="580" w:top="1331" w:right="579" w:bottom="1440" w:gutter="0" w:footer="0" w:header="0"/>
        </w:sectPr>
      </w:pPr>
    </w:p>
    <w:bookmarkStart w:id="2" w:name="page3"/>
    <w:bookmarkEnd w:id="2"/>
    <w:p>
      <w:pPr>
        <w:ind w:hanging="5"/>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15" w:lineRule="exact"/>
        <w:rPr>
          <w:sz w:val="20"/>
          <w:szCs w:val="20"/>
          <w:color w:val="auto"/>
        </w:rPr>
      </w:pPr>
    </w:p>
    <w:p>
      <w:pPr>
        <w:ind w:left="20" w:right="100" w:hanging="5"/>
        <w:spacing w:after="0" w:line="269"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Limited Power of Attorney is executed as of the date set forth below.</w:t>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Dated this 18 day of March 2026.</w:t>
      </w:r>
    </w:p>
    <w:p>
      <w:pPr>
        <w:spacing w:after="0" w:line="37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0"/>
          <w:szCs w:val="20"/>
          <w:color w:val="auto"/>
        </w:rPr>
        <w:t>/s/ Jeffrey Kottkamp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-7620</wp:posOffset>
            </wp:positionV>
            <wp:extent cx="1296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Jeffrey Kottkamp</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STATE OF FLORIDA COUNTY OF MIAMI-DADE</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foregoing instrument was acknowledged before me this 18 day of March, 2026, by Jeffrey Kottkamp.</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u w:val="single" w:color="auto"/>
          <w:color w:val="auto"/>
        </w:rPr>
        <w:t>/s/ Ronda Gail</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Ronda Gail Notary Public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Personally known: </w:t>
      </w:r>
      <w:r>
        <w:rPr>
          <w:rFonts w:ascii="Times New Roman" w:cs="Times New Roman" w:eastAsia="Times New Roman" w:hAnsi="Times New Roman"/>
          <w:sz w:val="21"/>
          <w:szCs w:val="21"/>
          <w:u w:val="single" w:color="auto"/>
          <w:color w:val="auto"/>
        </w:rPr>
        <w:t>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OR Produced Identification:</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Type ofldentification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612775</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680"/>
      </w:cols>
      <w:pgMar w:left="600" w:top="136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lvl w:ilvl="1">
      <w:lvlJc w:val="left"/>
      <w:lvlText w:val="%2."/>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4466"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2026-06-23T15:48:55Z</dcterms:created>
  <dcterms:modified xsi:type="dcterms:W3CDTF">2026-06-23T15:48:55Z</dcterms:modified>
</cp:coreProperties>
</file>