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-592455</wp:posOffset>
            </wp:positionV>
            <wp:extent cx="8255"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09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-600075</wp:posOffset>
            </wp:positionV>
            <wp:extent cx="8255"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-576580</wp:posOffset>
            </wp:positionV>
            <wp:extent cx="1266190" cy="55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5308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030" cy="170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06880"/>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KASBAR MICHAEL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260"/>
        <w:spacing w:after="0" w:line="360" w:lineRule="auto"/>
        <w:rPr>
          <w:sz w:val="20"/>
          <w:szCs w:val="20"/>
          <w:color w:val="auto"/>
        </w:rPr>
      </w:pPr>
      <w:r>
        <w:rPr>
          <w:rFonts w:ascii="Arial" w:cs="Arial" w:eastAsia="Arial" w:hAnsi="Arial"/>
          <w:sz w:val="16"/>
          <w:szCs w:val="16"/>
          <w:color w:val="0000FF"/>
        </w:rPr>
        <w:t>C/O WORLD FUEL SERVICES CORPORATION 9800 N.W. 41ST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0000FF"/>
              </w:rPr>
              <w:t>MIAMI</w:t>
            </w:r>
          </w:p>
        </w:tc>
        <w:tc>
          <w:tcPr>
            <w:tcW w:w="1160" w:type="dxa"/>
            <w:vAlign w:val="bottom"/>
          </w:tcPr>
          <w:p>
            <w:pPr>
              <w:ind w:left="360"/>
              <w:spacing w:after="0"/>
              <w:rPr>
                <w:sz w:val="20"/>
                <w:szCs w:val="20"/>
                <w:color w:val="auto"/>
              </w:rPr>
            </w:pPr>
            <w:r>
              <w:rPr>
                <w:rFonts w:ascii="Arial" w:cs="Arial" w:eastAsia="Arial" w:hAnsi="Arial"/>
                <w:sz w:val="16"/>
                <w:szCs w:val="16"/>
                <w:color w:val="0000FF"/>
              </w:rPr>
              <w:t>FL</w:t>
            </w:r>
          </w:p>
        </w:tc>
        <w:tc>
          <w:tcPr>
            <w:tcW w:w="1600" w:type="dxa"/>
            <w:vAlign w:val="bottom"/>
          </w:tcPr>
          <w:p>
            <w:pPr>
              <w:ind w:left="420"/>
              <w:spacing w:after="0"/>
              <w:rPr>
                <w:sz w:val="20"/>
                <w:szCs w:val="20"/>
                <w:color w:val="auto"/>
              </w:rPr>
            </w:pPr>
            <w:r>
              <w:rPr>
                <w:rFonts w:ascii="Arial" w:cs="Arial" w:eastAsia="Arial" w:hAnsi="Arial"/>
                <w:sz w:val="16"/>
                <w:szCs w:val="16"/>
                <w:color w:val="0000FF"/>
              </w:rPr>
              <w:t>33178</w:t>
            </w:r>
          </w:p>
        </w:tc>
      </w:tr>
      <w:tr>
        <w:trPr>
          <w:trHeight w:val="147"/>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WORLD FUEL SERVICES CORP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INT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line="147"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03/15/2021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ind w:left="180"/>
              <w:spacing w:after="0"/>
              <w:rPr>
                <w:sz w:val="20"/>
                <w:szCs w:val="20"/>
                <w:color w:val="auto"/>
              </w:rPr>
            </w:pPr>
            <w:r>
              <w:rPr>
                <w:rFonts w:ascii="Arial" w:cs="Arial" w:eastAsia="Arial" w:hAnsi="Arial"/>
                <w:sz w:val="16"/>
                <w:szCs w:val="16"/>
                <w:color w:val="0000FF"/>
              </w:rPr>
              <w:t>Chairman, CEO and President</w:t>
            </w:r>
          </w:p>
        </w:tc>
        <w:tc>
          <w:tcPr>
            <w:tcW w:w="0" w:type="dxa"/>
            <w:vAlign w:val="bottom"/>
          </w:tcPr>
          <w:p>
            <w:pPr>
              <w:spacing w:after="0"/>
              <w:rPr>
                <w:sz w:val="1"/>
                <w:szCs w:val="1"/>
                <w:color w:val="auto"/>
              </w:rPr>
            </w:pPr>
          </w:p>
        </w:tc>
      </w:tr>
      <w:tr>
        <w:trPr>
          <w:trHeight w:val="311"/>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177800</wp:posOffset>
            </wp:positionV>
            <wp:extent cx="6971030" cy="2026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2026920"/>
                    </a:xfrm>
                    <a:prstGeom prst="rect">
                      <a:avLst/>
                    </a:prstGeom>
                    <a:noFill/>
                  </pic:spPr>
                </pic:pic>
              </a:graphicData>
            </a:graphic>
          </wp:anchor>
        </w:drawing>
      </w:r>
    </w:p>
    <w:p>
      <w:pPr>
        <w:spacing w:after="0" w:line="338"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gridSpan w:val="2"/>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2"/>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92"/>
              <w:spacing w:after="0"/>
              <w:rPr>
                <w:sz w:val="20"/>
                <w:szCs w:val="20"/>
                <w:color w:val="auto"/>
              </w:rPr>
            </w:pPr>
            <w:r>
              <w:rPr>
                <w:rFonts w:ascii="Arial" w:cs="Arial" w:eastAsia="Arial" w:hAnsi="Arial"/>
                <w:sz w:val="16"/>
                <w:szCs w:val="16"/>
                <w:color w:val="0000FF"/>
                <w:w w:val="83"/>
              </w:rPr>
              <w:t>6,560</w:t>
            </w:r>
            <w:r>
              <w:rPr>
                <w:rFonts w:ascii="Arial" w:cs="Arial" w:eastAsia="Arial" w:hAnsi="Arial"/>
                <w:sz w:val="21"/>
                <w:szCs w:val="21"/>
                <w:color w:val="008000"/>
                <w:w w:val="83"/>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834,203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2"/>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92"/>
              <w:spacing w:after="0"/>
              <w:rPr>
                <w:sz w:val="20"/>
                <w:szCs w:val="20"/>
                <w:color w:val="auto"/>
              </w:rPr>
            </w:pPr>
            <w:r>
              <w:rPr>
                <w:rFonts w:ascii="Arial" w:cs="Arial" w:eastAsia="Arial" w:hAnsi="Arial"/>
                <w:sz w:val="16"/>
                <w:szCs w:val="16"/>
                <w:color w:val="0000FF"/>
                <w:w w:val="82"/>
              </w:rPr>
              <w:t>456</w:t>
            </w:r>
            <w:r>
              <w:rPr>
                <w:rFonts w:ascii="Arial" w:cs="Arial" w:eastAsia="Arial" w:hAnsi="Arial"/>
                <w:sz w:val="21"/>
                <w:szCs w:val="21"/>
                <w:color w:val="008000"/>
                <w:w w:val="82"/>
                <w:vertAlign w:val="superscript"/>
              </w:rPr>
              <w:t>(3)</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833,747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2"/>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92"/>
              <w:spacing w:after="0"/>
              <w:rPr>
                <w:sz w:val="20"/>
                <w:szCs w:val="20"/>
                <w:color w:val="auto"/>
              </w:rPr>
            </w:pPr>
            <w:r>
              <w:rPr>
                <w:rFonts w:ascii="Arial" w:cs="Arial" w:eastAsia="Arial" w:hAnsi="Arial"/>
                <w:sz w:val="16"/>
                <w:szCs w:val="16"/>
                <w:color w:val="0000FF"/>
                <w:w w:val="83"/>
              </w:rPr>
              <w:t>4,822</w:t>
            </w:r>
            <w:r>
              <w:rPr>
                <w:rFonts w:ascii="Arial" w:cs="Arial" w:eastAsia="Arial" w:hAnsi="Arial"/>
                <w:sz w:val="21"/>
                <w:szCs w:val="21"/>
                <w:color w:val="008000"/>
                <w:w w:val="83"/>
                <w:vertAlign w:val="superscript"/>
              </w:rPr>
              <w:t>(4)</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828,925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32"/>
              <w:spacing w:after="0"/>
              <w:rPr>
                <w:sz w:val="20"/>
                <w:szCs w:val="20"/>
                <w:color w:val="auto"/>
              </w:rPr>
            </w:pPr>
            <w:r>
              <w:rPr>
                <w:rFonts w:ascii="Arial" w:cs="Arial" w:eastAsia="Arial" w:hAnsi="Arial"/>
                <w:sz w:val="16"/>
                <w:szCs w:val="16"/>
                <w:color w:val="0000FF"/>
                <w:w w:val="92"/>
              </w:rPr>
              <w:t>03/15/2021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91"/>
              </w:rPr>
              <w:t>A</w:t>
            </w:r>
          </w:p>
        </w:tc>
        <w:tc>
          <w:tcPr>
            <w:tcW w:w="720" w:type="dxa"/>
            <w:vAlign w:val="bottom"/>
            <w:tcBorders>
              <w:bottom w:val="single" w:sz="8" w:color="2C2C2C"/>
            </w:tcBorders>
          </w:tcPr>
          <w:p>
            <w:pPr>
              <w:jc w:val="center"/>
              <w:ind w:left="92"/>
              <w:spacing w:after="0"/>
              <w:rPr>
                <w:sz w:val="20"/>
                <w:szCs w:val="20"/>
                <w:color w:val="auto"/>
              </w:rPr>
            </w:pPr>
            <w:r>
              <w:rPr>
                <w:rFonts w:ascii="Arial" w:cs="Arial" w:eastAsia="Arial" w:hAnsi="Arial"/>
                <w:sz w:val="16"/>
                <w:szCs w:val="16"/>
                <w:color w:val="0000FF"/>
                <w:w w:val="84"/>
              </w:rPr>
              <w:t>11,192</w:t>
            </w:r>
            <w:r>
              <w:rPr>
                <w:rFonts w:ascii="Arial" w:cs="Arial" w:eastAsia="Arial" w:hAnsi="Arial"/>
                <w:sz w:val="21"/>
                <w:szCs w:val="21"/>
                <w:color w:val="008000"/>
                <w:w w:val="84"/>
                <w:vertAlign w:val="superscript"/>
              </w:rPr>
              <w:t>(5)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840,117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1,340</w:t>
            </w:r>
          </w:p>
        </w:tc>
        <w:tc>
          <w:tcPr>
            <w:tcW w:w="30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Spouse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gridSpan w:val="11"/>
          </w:tcPr>
          <w:p>
            <w:pPr>
              <w:jc w:val="center"/>
              <w:ind w:left="35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Settled</w:t>
            </w:r>
          </w:p>
        </w:tc>
        <w:tc>
          <w:tcPr>
            <w:tcW w:w="76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27.52</w:t>
            </w:r>
            <w:r>
              <w:rPr>
                <w:rFonts w:ascii="Arial" w:cs="Arial" w:eastAsia="Arial" w:hAnsi="Arial"/>
                <w:sz w:val="21"/>
                <w:szCs w:val="21"/>
                <w:color w:val="008000"/>
                <w:vertAlign w:val="superscript"/>
              </w:rPr>
              <w:t>(6)</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6"/>
                <w:szCs w:val="16"/>
                <w:color w:val="0000FF"/>
                <w:w w:val="93"/>
              </w:rPr>
              <w:t>93,285</w:t>
            </w:r>
            <w:r>
              <w:rPr>
                <w:rFonts w:ascii="Arial" w:cs="Arial" w:eastAsia="Arial" w:hAnsi="Arial"/>
                <w:sz w:val="21"/>
                <w:szCs w:val="21"/>
                <w:color w:val="008000"/>
                <w:w w:val="93"/>
                <w:vertAlign w:val="superscript"/>
              </w:rPr>
              <w:t>(7)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20" w:type="dxa"/>
            <w:vAlign w:val="bottom"/>
          </w:tcPr>
          <w:p>
            <w:pPr>
              <w:jc w:val="right"/>
              <w:ind w:right="142"/>
              <w:spacing w:after="0" w:line="123"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0"/>
                <w:szCs w:val="10"/>
                <w:color w:val="auto"/>
              </w:rPr>
            </w:pPr>
          </w:p>
        </w:tc>
        <w:tc>
          <w:tcPr>
            <w:tcW w:w="540" w:type="dxa"/>
            <w:vAlign w:val="bottom"/>
          </w:tcPr>
          <w:p>
            <w:pPr>
              <w:ind w:left="80"/>
              <w:spacing w:after="0" w:line="123" w:lineRule="exact"/>
              <w:rPr>
                <w:sz w:val="20"/>
                <w:szCs w:val="20"/>
                <w:color w:val="auto"/>
              </w:rPr>
            </w:pPr>
            <w:r>
              <w:rPr>
                <w:rFonts w:ascii="Arial" w:cs="Arial" w:eastAsia="Arial" w:hAnsi="Arial"/>
                <w:sz w:val="13"/>
                <w:szCs w:val="13"/>
                <w:color w:val="0000FF"/>
              </w:rPr>
              <w:t>93,285</w:t>
            </w:r>
          </w:p>
        </w:tc>
        <w:tc>
          <w:tcPr>
            <w:tcW w:w="28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03/15/2021</w:t>
            </w:r>
          </w:p>
        </w:tc>
        <w:tc>
          <w:tcPr>
            <w:tcW w:w="720" w:type="dxa"/>
            <w:vAlign w:val="bottom"/>
          </w:tcPr>
          <w:p>
            <w:pPr>
              <w:ind w:left="20"/>
              <w:spacing w:after="0" w:line="123" w:lineRule="exact"/>
              <w:rPr>
                <w:sz w:val="20"/>
                <w:szCs w:val="20"/>
                <w:color w:val="auto"/>
              </w:rPr>
            </w:pPr>
            <w:r>
              <w:rPr>
                <w:rFonts w:ascii="Arial" w:cs="Arial" w:eastAsia="Arial" w:hAnsi="Arial"/>
                <w:sz w:val="13"/>
                <w:szCs w:val="13"/>
                <w:color w:val="0000FF"/>
              </w:rPr>
              <w:t>03/15/2023</w:t>
            </w: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40"/>
              <w:spacing w:after="0" w:line="123" w:lineRule="exact"/>
              <w:rPr>
                <w:sz w:val="20"/>
                <w:szCs w:val="20"/>
                <w:color w:val="auto"/>
              </w:rPr>
            </w:pPr>
            <w:r>
              <w:rPr>
                <w:rFonts w:ascii="Arial" w:cs="Arial" w:eastAsia="Arial" w:hAnsi="Arial"/>
                <w:sz w:val="13"/>
                <w:szCs w:val="13"/>
                <w:color w:val="0000FF"/>
              </w:rPr>
              <w:t>93,285</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6"/>
              </w:rPr>
              <w:t>Appreciation</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ind w:left="100"/>
              <w:spacing w:after="0" w:line="139"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-1842770</wp:posOffset>
            </wp:positionV>
            <wp:extent cx="7035165" cy="1979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9792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Right</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26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26,938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15, 2021.</w:t>
      </w:r>
    </w:p>
    <w:p>
      <w:pPr>
        <w:spacing w:after="0" w:line="39" w:lineRule="exact"/>
        <w:rPr>
          <w:rFonts w:ascii="Arial" w:cs="Arial" w:eastAsia="Arial" w:hAnsi="Arial"/>
          <w:sz w:val="13"/>
          <w:szCs w:val="13"/>
          <w:color w:val="008000"/>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1,870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26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19,799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18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2020. These restricted stock units will vest in three equal annual installments beginning on March 15, 2022.</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for the issuer's common stock on the NYSE on March 15, 2018, with a premium of 15%.</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stock-settled stock appreciation rights ("SSARs") earned by the reporting person based on the level of performance criteria satisfied under certain performance-based SSARs.</w:t>
      </w:r>
    </w:p>
    <w:p>
      <w:pPr>
        <w:sectPr>
          <w:pgSz w:w="11900" w:h="16838" w:orient="portrait"/>
          <w:cols w:equalWidth="0" w:num="1">
            <w:col w:w="11080"/>
          </w:cols>
          <w:pgMar w:left="460" w:top="219" w:right="3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0</wp:posOffset>
            </wp:positionV>
            <wp:extent cx="1325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271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0000FF"/>
        </w:rPr>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2793"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2021-03-17T20:39:11Z</dcterms:created>
  <dcterms:modified xsi:type="dcterms:W3CDTF">2021-03-17T20:39:11Z</dcterms:modified>
</cp:coreProperties>
</file>