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0001242793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WORLD KINECT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001-09533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9800 N.W. 41ST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MIAMI</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305-428-8000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KASBAR MICHAEL J</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21000.00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51355451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20" w:type="dxa"/>
            <w:vAlign w:val="bottom"/>
          </w:tcPr>
          <w:p>
            <w:pPr>
              <w:spacing w:after="0"/>
              <w:rPr>
                <w:sz w:val="22"/>
                <w:szCs w:val="22"/>
                <w:color w:val="auto"/>
              </w:rPr>
            </w:pPr>
          </w:p>
        </w:tc>
        <w:tc>
          <w:tcPr>
            <w:tcW w:w="16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32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20" w:type="dxa"/>
            <w:vAlign w:val="bottom"/>
          </w:tcPr>
          <w:p>
            <w:pPr>
              <w:spacing w:after="0"/>
              <w:rPr>
                <w:sz w:val="24"/>
                <w:szCs w:val="24"/>
                <w:color w:val="auto"/>
              </w:rPr>
            </w:pPr>
          </w:p>
        </w:tc>
        <w:tc>
          <w:tcPr>
            <w:tcW w:w="16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320" w:type="dxa"/>
            <w:vAlign w:val="bottom"/>
          </w:tcPr>
          <w:p>
            <w:pPr>
              <w:jc w:val="center"/>
              <w:ind w:right="16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Vesting of</w:t>
            </w:r>
          </w:p>
        </w:tc>
        <w:tc>
          <w:tcPr>
            <w:tcW w:w="16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WORLD</w:t>
            </w:r>
          </w:p>
        </w:tc>
        <w:tc>
          <w:tcPr>
            <w:tcW w:w="2320" w:type="dxa"/>
            <w:vAlign w:val="bottom"/>
          </w:tcPr>
          <w:p>
            <w:pPr>
              <w:spacing w:after="0"/>
              <w:rPr>
                <w:sz w:val="23"/>
                <w:szCs w:val="23"/>
                <w:color w:val="auto"/>
              </w:rPr>
            </w:pPr>
          </w:p>
        </w:tc>
        <w:tc>
          <w:tcPr>
            <w:tcW w:w="314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4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 03/15/2021 restricted stock</w:t>
            </w:r>
          </w:p>
        </w:tc>
        <w:tc>
          <w:tcPr>
            <w:tcW w:w="1640" w:type="dxa"/>
            <w:vAlign w:val="bottom"/>
            <w:vMerge w:val="continue"/>
          </w:tcPr>
          <w:p>
            <w:pPr>
              <w:spacing w:after="0"/>
              <w:rPr>
                <w:sz w:val="10"/>
                <w:szCs w:val="10"/>
                <w:color w:val="auto"/>
              </w:rPr>
            </w:pPr>
          </w:p>
        </w:tc>
        <w:tc>
          <w:tcPr>
            <w:tcW w:w="2320" w:type="dxa"/>
            <w:vAlign w:val="bottom"/>
            <w:vMerge w:val="restart"/>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700</w:t>
            </w:r>
          </w:p>
        </w:tc>
        <w:tc>
          <w:tcPr>
            <w:tcW w:w="3140" w:type="dxa"/>
            <w:vAlign w:val="bottom"/>
            <w:vMerge w:val="restart"/>
          </w:tcPr>
          <w:p>
            <w:pPr>
              <w:ind w:left="480"/>
              <w:spacing w:after="0" w:line="243" w:lineRule="exact"/>
              <w:rPr>
                <w:sz w:val="20"/>
                <w:szCs w:val="20"/>
                <w:color w:val="auto"/>
              </w:rPr>
            </w:pPr>
            <w:r>
              <w:rPr>
                <w:rFonts w:ascii="Times New Roman" w:cs="Times New Roman" w:eastAsia="Times New Roman" w:hAnsi="Times New Roman"/>
                <w:sz w:val="22"/>
                <w:szCs w:val="22"/>
                <w:color w:val="auto"/>
              </w:rPr>
              <w:t>03/15/2021 issuer equity</w:t>
            </w:r>
          </w:p>
        </w:tc>
        <w:tc>
          <w:tcPr>
            <w:tcW w:w="0" w:type="dxa"/>
            <w:vAlign w:val="bottom"/>
          </w:tcPr>
          <w:p>
            <w:pPr>
              <w:spacing w:after="0"/>
              <w:rPr>
                <w:sz w:val="1"/>
                <w:szCs w:val="1"/>
                <w:color w:val="auto"/>
              </w:rPr>
            </w:pPr>
          </w:p>
        </w:tc>
      </w:tr>
      <w:tr>
        <w:trPr>
          <w:trHeight w:val="122"/>
        </w:trPr>
        <w:tc>
          <w:tcPr>
            <w:tcW w:w="4020" w:type="dxa"/>
            <w:vAlign w:val="bottom"/>
            <w:vMerge w:val="continue"/>
          </w:tcPr>
          <w:p>
            <w:pPr>
              <w:spacing w:after="0"/>
              <w:rPr>
                <w:sz w:val="10"/>
                <w:szCs w:val="10"/>
                <w:color w:val="auto"/>
              </w:rPr>
            </w:pPr>
          </w:p>
        </w:tc>
        <w:tc>
          <w:tcPr>
            <w:tcW w:w="164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color w:val="auto"/>
                <w:w w:val="98"/>
              </w:rPr>
              <w:t>KINECT CORP</w:t>
            </w:r>
          </w:p>
        </w:tc>
        <w:tc>
          <w:tcPr>
            <w:tcW w:w="2320" w:type="dxa"/>
            <w:vAlign w:val="bottom"/>
            <w:vMerge w:val="continue"/>
          </w:tcPr>
          <w:p>
            <w:pPr>
              <w:spacing w:after="0"/>
              <w:rPr>
                <w:sz w:val="10"/>
                <w:szCs w:val="10"/>
                <w:color w:val="auto"/>
              </w:rPr>
            </w:pPr>
          </w:p>
        </w:tc>
        <w:tc>
          <w:tcPr>
            <w:tcW w:w="3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02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unit awards</w:t>
            </w:r>
          </w:p>
        </w:tc>
        <w:tc>
          <w:tcPr>
            <w:tcW w:w="1640" w:type="dxa"/>
            <w:vAlign w:val="bottom"/>
            <w:vMerge w:val="continue"/>
          </w:tcPr>
          <w:p>
            <w:pPr>
              <w:spacing w:after="0"/>
              <w:rPr>
                <w:sz w:val="13"/>
                <w:szCs w:val="13"/>
                <w:color w:val="auto"/>
              </w:rPr>
            </w:pPr>
          </w:p>
        </w:tc>
        <w:tc>
          <w:tcPr>
            <w:tcW w:w="2320" w:type="dxa"/>
            <w:vAlign w:val="bottom"/>
          </w:tcPr>
          <w:p>
            <w:pPr>
              <w:spacing w:after="0"/>
              <w:rPr>
                <w:sz w:val="13"/>
                <w:szCs w:val="13"/>
                <w:color w:val="auto"/>
              </w:rPr>
            </w:pPr>
          </w:p>
        </w:tc>
        <w:tc>
          <w:tcPr>
            <w:tcW w:w="3140" w:type="dxa"/>
            <w:vAlign w:val="bottom"/>
            <w:vMerge w:val="restart"/>
          </w:tcPr>
          <w:p>
            <w:pPr>
              <w:ind w:left="152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402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3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03/02/2026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250202.31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04/24/2026 23653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666600.49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04/28/2026 847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23335.58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271071.33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05/05/2026 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13750.00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291544.72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06/05/2026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11/24/2025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Kasbar</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2026-06-05T16:13:47Z</dcterms:created>
  <dcterms:modified xsi:type="dcterms:W3CDTF">2026-06-05T16:13:47Z</dcterms:modified>
</cp:coreProperties>
</file>