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jc w:val="center"/>
        <w:ind w:right="187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679"/>
        <w:spacing w:after="0" w:line="238" w:lineRule="auto"/>
        <w:rPr>
          <w:sz w:val="20"/>
          <w:szCs w:val="20"/>
          <w:color w:val="auto"/>
        </w:rPr>
      </w:pPr>
      <w:r>
        <w:rPr>
          <w:rFonts w:ascii="Courier New" w:cs="Courier New" w:eastAsia="Courier New" w:hAnsi="Courier New"/>
          <w:sz w:val="18"/>
          <w:szCs w:val="18"/>
          <w:color w:val="auto"/>
        </w:rPr>
        <w:t>(Amendment No.)</w:t>
      </w:r>
    </w:p>
    <w:p>
      <w:pPr>
        <w:spacing w:after="0" w:line="20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INT Media Group, Inc.</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44979N104</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 of</w:t>
      </w:r>
      <w:r>
        <w:rPr>
          <w:sz w:val="20"/>
          <w:szCs w:val="20"/>
          <w:color w:val="auto"/>
        </w:rPr>
        <w:tab/>
      </w:r>
      <w:r>
        <w:rPr>
          <w:rFonts w:ascii="Courier New" w:cs="Courier New" w:eastAsia="Courier New" w:hAnsi="Courier New"/>
          <w:sz w:val="16"/>
          <w:szCs w:val="16"/>
          <w:color w:val="auto"/>
        </w:rPr>
        <w:t>Event Which Requires Filing of this Statement: December 31, 2001</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44979N104</w:t>
      </w:r>
      <w:r>
        <w:rPr>
          <w:sz w:val="20"/>
          <w:szCs w:val="20"/>
          <w:color w:val="auto"/>
        </w:rPr>
        <w:tab/>
      </w:r>
      <w:r>
        <w:rPr>
          <w:rFonts w:ascii="Courier New" w:cs="Courier New" w:eastAsia="Courier New" w:hAnsi="Courier New"/>
          <w:sz w:val="16"/>
          <w:szCs w:val="16"/>
          <w:color w:val="auto"/>
        </w:rPr>
        <w:t>13G</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740" w:hanging="521"/>
        <w:spacing w:after="0"/>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I.R.S. IDENTIFICATION NO. OF ABOVE PERSON</w:t>
      </w: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Royce &amp; Associates, Inc.</w:t>
      </w:r>
      <w:r>
        <w:rPr>
          <w:rFonts w:ascii="Courier New" w:cs="Courier New" w:eastAsia="Courier New" w:hAnsi="Courier New"/>
          <w:sz w:val="16"/>
          <w:szCs w:val="16"/>
          <w:color w:val="auto"/>
        </w:rPr>
        <w:t>13-2579297</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   CHECK THE APPROPRIATE BOX IF A MEMBER OF A GROUP</w:t>
      </w:r>
    </w:p>
    <w:p>
      <w:pPr>
        <w:ind w:left="5600" w:hanging="536"/>
        <w:spacing w:after="0" w:line="238" w:lineRule="auto"/>
        <w:tabs>
          <w:tab w:leader="none" w:pos="56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right="-220"/>
        <w:spacing w:after="0"/>
        <w:rPr>
          <w:sz w:val="20"/>
          <w:szCs w:val="20"/>
          <w:color w:val="auto"/>
        </w:rPr>
      </w:pPr>
      <w:r>
        <w:rPr>
          <w:rFonts w:ascii="Courier New" w:cs="Courier New" w:eastAsia="Courier New" w:hAnsi="Courier New"/>
          <w:sz w:val="18"/>
          <w:szCs w:val="18"/>
          <w:color w:val="auto"/>
        </w:rPr>
        <w:t>(b)</w:t>
      </w:r>
    </w:p>
    <w:p>
      <w:pPr>
        <w:ind w:left="640" w:hanging="421"/>
        <w:spacing w:after="0" w:line="2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line="238"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tbl>
      <w:tblPr>
        <w:tblLayout w:type="fixed"/>
        <w:tblInd w:w="12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00" w:type="dxa"/>
            <w:vAlign w:val="bottom"/>
          </w:tcPr>
          <w:p>
            <w:pPr>
              <w:ind w:left="280"/>
              <w:spacing w:after="0"/>
              <w:rPr>
                <w:sz w:val="20"/>
                <w:szCs w:val="20"/>
                <w:color w:val="auto"/>
              </w:rPr>
            </w:pPr>
            <w:r>
              <w:rPr>
                <w:rFonts w:ascii="Courier New" w:cs="Courier New" w:eastAsia="Courier New" w:hAnsi="Courier New"/>
                <w:sz w:val="18"/>
                <w:szCs w:val="18"/>
                <w:color w:val="auto"/>
              </w:rPr>
              <w:t>New York</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2,516,600</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2,516,600</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rPr>
              <w:t>WITH</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bl>
    <w:p>
      <w:pPr>
        <w:ind w:left="540" w:hanging="321"/>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ind w:left="540"/>
        <w:spacing w:after="0"/>
        <w:tabs>
          <w:tab w:leader="none" w:pos="220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2,516,600</w:t>
      </w:r>
    </w:p>
    <w:p>
      <w:pPr>
        <w:ind w:left="120"/>
        <w:spacing w:after="0" w:line="237" w:lineRule="auto"/>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w:t>
      </w:r>
    </w:p>
    <w:p>
      <w:pPr>
        <w:ind w:left="540"/>
        <w:spacing w:after="0"/>
        <w:tabs>
          <w:tab w:leader="none" w:pos="430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ind w:left="2220" w:right="4519" w:hanging="2107"/>
        <w:spacing w:after="0" w:line="235"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9.93%</w:t>
      </w:r>
    </w:p>
    <w:p>
      <w:pPr>
        <w:spacing w:after="0" w:line="1" w:lineRule="exact"/>
        <w:rPr>
          <w:rFonts w:ascii="Courier New" w:cs="Courier New" w:eastAsia="Courier New" w:hAnsi="Courier New"/>
          <w:sz w:val="18"/>
          <w:szCs w:val="18"/>
          <w:color w:val="auto"/>
        </w:rPr>
      </w:pPr>
    </w:p>
    <w:p>
      <w:pPr>
        <w:ind w:left="540" w:hanging="427"/>
        <w:spacing w:after="0" w:line="238"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tbl>
      <w:tblPr>
        <w:tblLayout w:type="fixed"/>
        <w:tblInd w:w="0" w:type="dxa"/>
        <w:tblCellMar>
          <w:top w:w="0" w:type="dxa"/>
          <w:left w:w="0" w:type="dxa"/>
          <w:bottom w:w="0" w:type="dxa"/>
          <w:right w:w="0" w:type="dxa"/>
        </w:tblCellMar>
      </w:tblPr>
      <w:tr>
        <w:trPr>
          <w:trHeight w:val="203"/>
        </w:trPr>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580" w:type="dxa"/>
            <w:vAlign w:val="bottom"/>
          </w:tcPr>
          <w:p>
            <w:pPr>
              <w:ind w:left="100"/>
              <w:spacing w:after="0"/>
              <w:rPr>
                <w:sz w:val="20"/>
                <w:szCs w:val="20"/>
                <w:color w:val="auto"/>
              </w:rPr>
            </w:pPr>
            <w:r>
              <w:rPr>
                <w:rFonts w:ascii="Courier New" w:cs="Courier New" w:eastAsia="Courier New" w:hAnsi="Courier New"/>
                <w:sz w:val="18"/>
                <w:szCs w:val="18"/>
                <w:color w:val="auto"/>
              </w:rPr>
              <w:t>IA</w:t>
            </w:r>
          </w:p>
        </w:tc>
      </w:tr>
      <w:tr>
        <w:trPr>
          <w:trHeight w:val="608"/>
        </w:trPr>
        <w:tc>
          <w:tcPr>
            <w:tcW w:w="960" w:type="dxa"/>
            <w:vAlign w:val="bottom"/>
          </w:tcPr>
          <w:p>
            <w:pPr>
              <w:spacing w:after="0"/>
              <w:rPr>
                <w:sz w:val="20"/>
                <w:szCs w:val="20"/>
                <w:color w:val="auto"/>
              </w:rPr>
            </w:pPr>
            <w:r>
              <w:rPr>
                <w:rFonts w:ascii="Courier New" w:cs="Courier New" w:eastAsia="Courier New" w:hAnsi="Courier New"/>
                <w:sz w:val="18"/>
                <w:szCs w:val="18"/>
                <w:color w:val="auto"/>
                <w:w w:val="96"/>
              </w:rPr>
              <w:t>CUSIP No.</w:t>
            </w:r>
          </w:p>
        </w:tc>
        <w:tc>
          <w:tcPr>
            <w:tcW w:w="1260" w:type="dxa"/>
            <w:vAlign w:val="bottom"/>
          </w:tcPr>
          <w:p>
            <w:pPr>
              <w:ind w:left="100"/>
              <w:spacing w:after="0"/>
              <w:rPr>
                <w:sz w:val="20"/>
                <w:szCs w:val="20"/>
                <w:color w:val="auto"/>
              </w:rPr>
            </w:pPr>
            <w:r>
              <w:rPr>
                <w:rFonts w:ascii="Courier New" w:cs="Courier New" w:eastAsia="Courier New" w:hAnsi="Courier New"/>
                <w:sz w:val="18"/>
                <w:szCs w:val="18"/>
                <w:color w:val="auto"/>
              </w:rPr>
              <w:t>44979N104</w:t>
            </w:r>
          </w:p>
        </w:tc>
        <w:tc>
          <w:tcPr>
            <w:tcW w:w="5580" w:type="dxa"/>
            <w:vAlign w:val="bottom"/>
          </w:tcPr>
          <w:p>
            <w:pPr>
              <w:ind w:left="100"/>
              <w:spacing w:after="0"/>
              <w:rPr>
                <w:sz w:val="20"/>
                <w:szCs w:val="20"/>
                <w:color w:val="auto"/>
              </w:rPr>
            </w:pPr>
            <w:r>
              <w:rPr>
                <w:rFonts w:ascii="Courier New" w:cs="Courier New" w:eastAsia="Courier New" w:hAnsi="Courier New"/>
                <w:sz w:val="18"/>
                <w:szCs w:val="18"/>
                <w:color w:val="auto"/>
              </w:rPr>
              <w:t>13G</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1(a)</w:t>
            </w:r>
          </w:p>
        </w:tc>
        <w:tc>
          <w:tcPr>
            <w:tcW w:w="1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Name of</w:t>
            </w: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Issuer:</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INT Media</w:t>
            </w: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Group, Inc.</w:t>
            </w:r>
          </w:p>
        </w:tc>
        <w:tc>
          <w:tcPr>
            <w:tcW w:w="5580" w:type="dxa"/>
            <w:vAlign w:val="bottom"/>
          </w:tcPr>
          <w:p>
            <w:pPr>
              <w:spacing w:after="0"/>
              <w:rPr>
                <w:sz w:val="17"/>
                <w:szCs w:val="17"/>
                <w:color w:val="auto"/>
              </w:rPr>
            </w:pP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w w:val="96"/>
              </w:rPr>
              <w:t>Item 1(b)</w:t>
            </w:r>
          </w:p>
        </w:tc>
        <w:tc>
          <w:tcPr>
            <w:tcW w:w="1260" w:type="dxa"/>
            <w:vAlign w:val="bottom"/>
          </w:tcPr>
          <w:p>
            <w:pPr>
              <w:ind w:left="420"/>
              <w:spacing w:after="0"/>
              <w:rPr>
                <w:sz w:val="20"/>
                <w:szCs w:val="20"/>
                <w:color w:val="auto"/>
              </w:rPr>
            </w:pPr>
            <w:r>
              <w:rPr>
                <w:rFonts w:ascii="Courier New" w:cs="Courier New" w:eastAsia="Courier New" w:hAnsi="Courier New"/>
                <w:sz w:val="18"/>
                <w:szCs w:val="18"/>
                <w:color w:val="auto"/>
              </w:rPr>
              <w:t>Address</w:t>
            </w:r>
          </w:p>
        </w:tc>
        <w:tc>
          <w:tcPr>
            <w:tcW w:w="5580" w:type="dxa"/>
            <w:vAlign w:val="bottom"/>
          </w:tcPr>
          <w:p>
            <w:pPr>
              <w:spacing w:after="0"/>
              <w:rPr>
                <w:sz w:val="20"/>
                <w:szCs w:val="20"/>
                <w:color w:val="auto"/>
              </w:rPr>
            </w:pPr>
            <w:r>
              <w:rPr>
                <w:rFonts w:ascii="Courier New" w:cs="Courier New" w:eastAsia="Courier New" w:hAnsi="Courier New"/>
                <w:sz w:val="18"/>
                <w:szCs w:val="18"/>
                <w:color w:val="auto"/>
              </w:rPr>
              <w:t>of Issuer's Principal Executive Offices:</w:t>
            </w:r>
          </w:p>
        </w:tc>
      </w:tr>
      <w:tr>
        <w:trPr>
          <w:trHeight w:val="203"/>
        </w:trPr>
        <w:tc>
          <w:tcPr>
            <w:tcW w:w="2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Investor Relations</w:t>
            </w:r>
          </w:p>
        </w:tc>
        <w:tc>
          <w:tcPr>
            <w:tcW w:w="5580" w:type="dxa"/>
            <w:vAlign w:val="bottom"/>
          </w:tcPr>
          <w:p>
            <w:pPr>
              <w:spacing w:after="0"/>
              <w:rPr>
                <w:sz w:val="17"/>
                <w:szCs w:val="17"/>
                <w:color w:val="auto"/>
              </w:rPr>
            </w:pPr>
          </w:p>
        </w:tc>
      </w:tr>
      <w:tr>
        <w:trPr>
          <w:trHeight w:val="203"/>
        </w:trPr>
        <w:tc>
          <w:tcPr>
            <w:tcW w:w="2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23 Old Kings Highway</w:t>
            </w: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South</w:t>
            </w:r>
          </w:p>
        </w:tc>
      </w:tr>
      <w:tr>
        <w:trPr>
          <w:trHeight w:val="203"/>
        </w:trPr>
        <w:tc>
          <w:tcPr>
            <w:tcW w:w="2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Darien, CT   6820</w:t>
            </w:r>
          </w:p>
        </w:tc>
        <w:tc>
          <w:tcPr>
            <w:tcW w:w="5580" w:type="dxa"/>
            <w:vAlign w:val="bottom"/>
          </w:tcPr>
          <w:p>
            <w:pPr>
              <w:spacing w:after="0"/>
              <w:rPr>
                <w:sz w:val="17"/>
                <w:szCs w:val="17"/>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2(a)</w:t>
            </w:r>
          </w:p>
        </w:tc>
        <w:tc>
          <w:tcPr>
            <w:tcW w:w="1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Name of</w:t>
            </w: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Persons Filing:</w:t>
            </w:r>
          </w:p>
        </w:tc>
      </w:tr>
      <w:tr>
        <w:trPr>
          <w:trHeight w:val="203"/>
        </w:trPr>
        <w:tc>
          <w:tcPr>
            <w:tcW w:w="960" w:type="dxa"/>
            <w:vAlign w:val="bottom"/>
          </w:tcPr>
          <w:p>
            <w:pPr>
              <w:spacing w:after="0"/>
              <w:rPr>
                <w:sz w:val="17"/>
                <w:szCs w:val="17"/>
                <w:color w:val="auto"/>
              </w:rPr>
            </w:pPr>
          </w:p>
        </w:tc>
        <w:tc>
          <w:tcPr>
            <w:tcW w:w="1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Royce &amp;</w:t>
            </w: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Associates, Inc.</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2(b)</w:t>
            </w:r>
          </w:p>
        </w:tc>
        <w:tc>
          <w:tcPr>
            <w:tcW w:w="1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Address</w:t>
            </w: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of Principal Business Office, or, if None, Residence:</w:t>
            </w:r>
          </w:p>
        </w:tc>
      </w:tr>
      <w:tr>
        <w:trPr>
          <w:trHeight w:val="203"/>
        </w:trPr>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1414</w:t>
            </w:r>
          </w:p>
        </w:tc>
        <w:tc>
          <w:tcPr>
            <w:tcW w:w="68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Avenue of the Americas, New York, NY  10019</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2(c)</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Citizenship:</w:t>
            </w:r>
          </w:p>
        </w:tc>
      </w:tr>
      <w:tr>
        <w:trPr>
          <w:trHeight w:val="203"/>
        </w:trPr>
        <w:tc>
          <w:tcPr>
            <w:tcW w:w="960" w:type="dxa"/>
            <w:vAlign w:val="bottom"/>
          </w:tcPr>
          <w:p>
            <w:pPr>
              <w:spacing w:after="0"/>
              <w:rPr>
                <w:sz w:val="17"/>
                <w:szCs w:val="17"/>
                <w:color w:val="auto"/>
              </w:rPr>
            </w:pP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New York Corporation</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2(d)</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Title of Class of Securities:</w:t>
            </w:r>
          </w:p>
        </w:tc>
      </w:tr>
      <w:tr>
        <w:trPr>
          <w:trHeight w:val="203"/>
        </w:trPr>
        <w:tc>
          <w:tcPr>
            <w:tcW w:w="960" w:type="dxa"/>
            <w:vAlign w:val="bottom"/>
          </w:tcPr>
          <w:p>
            <w:pPr>
              <w:spacing w:after="0"/>
              <w:rPr>
                <w:sz w:val="17"/>
                <w:szCs w:val="17"/>
                <w:color w:val="auto"/>
              </w:rPr>
            </w:pPr>
          </w:p>
        </w:tc>
        <w:tc>
          <w:tcPr>
            <w:tcW w:w="12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Common</w:t>
            </w: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2(e)</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CUSIP Number:</w:t>
            </w:r>
          </w:p>
        </w:tc>
      </w:tr>
      <w:tr>
        <w:trPr>
          <w:trHeight w:val="203"/>
        </w:trPr>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44979N104</w:t>
            </w:r>
          </w:p>
        </w:tc>
        <w:tc>
          <w:tcPr>
            <w:tcW w:w="1260" w:type="dxa"/>
            <w:vAlign w:val="bottom"/>
          </w:tcPr>
          <w:p>
            <w:pPr>
              <w:spacing w:after="0"/>
              <w:rPr>
                <w:sz w:val="17"/>
                <w:szCs w:val="17"/>
                <w:color w:val="auto"/>
              </w:rPr>
            </w:pPr>
          </w:p>
        </w:tc>
        <w:tc>
          <w:tcPr>
            <w:tcW w:w="5580" w:type="dxa"/>
            <w:vAlign w:val="bottom"/>
          </w:tcPr>
          <w:p>
            <w:pPr>
              <w:spacing w:after="0"/>
              <w:rPr>
                <w:sz w:val="17"/>
                <w:szCs w:val="17"/>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3</w:t>
            </w:r>
          </w:p>
        </w:tc>
        <w:tc>
          <w:tcPr>
            <w:tcW w:w="6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If this statement is filed pursuant to rules 13d-1(b), or 13d-</w:t>
            </w:r>
          </w:p>
        </w:tc>
      </w:tr>
      <w:tr>
        <w:trPr>
          <w:trHeight w:val="203"/>
        </w:trPr>
        <w:tc>
          <w:tcPr>
            <w:tcW w:w="960" w:type="dxa"/>
            <w:vAlign w:val="bottom"/>
          </w:tcPr>
          <w:p>
            <w:pPr>
              <w:spacing w:after="0"/>
              <w:rPr>
                <w:sz w:val="17"/>
                <w:szCs w:val="17"/>
                <w:color w:val="auto"/>
              </w:rPr>
            </w:pP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2(b), check</w:t>
            </w: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whether the person filing is a:</w:t>
            </w:r>
          </w:p>
        </w:tc>
      </w:tr>
    </w:tbl>
    <w:p>
      <w:pPr>
        <w:ind w:left="540"/>
        <w:spacing w:after="0" w:line="238" w:lineRule="auto"/>
        <w:rPr>
          <w:sz w:val="20"/>
          <w:szCs w:val="20"/>
          <w:color w:val="auto"/>
        </w:rPr>
      </w:pPr>
      <w:r>
        <w:rPr>
          <w:rFonts w:ascii="Courier New" w:cs="Courier New" w:eastAsia="Courier New" w:hAnsi="Courier New"/>
          <w:sz w:val="18"/>
          <w:szCs w:val="18"/>
          <w:color w:val="auto"/>
        </w:rPr>
        <w:t>(a) [ ] Broker or Dealer registered under Section 15 of the Act</w:t>
      </w:r>
    </w:p>
    <w:p>
      <w:pPr>
        <w:sectPr>
          <w:pgSz w:w="11900" w:h="16855" w:orient="portrait"/>
          <w:cols w:equalWidth="0" w:num="1">
            <w:col w:w="10219"/>
          </w:cols>
          <w:pgMar w:left="240" w:top="244" w:right="1440" w:bottom="0" w:gutter="0" w:footer="0" w:header="0"/>
        </w:sectPr>
      </w:pPr>
    </w:p>
    <w:bookmarkStart w:id="1" w:name="page2"/>
    <w:bookmarkEnd w:id="1"/>
    <w:p>
      <w:pPr>
        <w:ind w:left="960" w:hanging="425"/>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w:t>
      </w:r>
    </w:p>
    <w:p>
      <w:pPr>
        <w:spacing w:after="0" w:line="207" w:lineRule="exact"/>
        <w:rPr>
          <w:sz w:val="20"/>
          <w:szCs w:val="20"/>
          <w:color w:val="auto"/>
        </w:rPr>
      </w:pPr>
    </w:p>
    <w:p>
      <w:pPr>
        <w:ind w:left="1380" w:right="3579" w:hanging="845"/>
        <w:spacing w:after="0" w:line="235" w:lineRule="auto"/>
        <w:tabs>
          <w:tab w:leader="none" w:pos="95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1380" w:right="4199" w:hanging="845"/>
        <w:spacing w:after="0" w:line="268" w:lineRule="auto"/>
        <w:tabs>
          <w:tab w:leader="none" w:pos="959"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Retirement Income Security Act of 1974 or Endowment Fund</w:t>
      </w:r>
    </w:p>
    <w:p>
      <w:pPr>
        <w:spacing w:after="0" w:line="4"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Rule 13d-1 (b)(ii)(G)</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44979N104</w:t>
      </w:r>
      <w:r>
        <w:rPr>
          <w:sz w:val="20"/>
          <w:szCs w:val="20"/>
          <w:color w:val="auto"/>
        </w:rPr>
        <w:tab/>
      </w:r>
      <w:r>
        <w:rPr>
          <w:rFonts w:ascii="Courier New" w:cs="Courier New" w:eastAsia="Courier New" w:hAnsi="Courier New"/>
          <w:sz w:val="16"/>
          <w:szCs w:val="16"/>
          <w:color w:val="auto"/>
        </w:rPr>
        <w:t>13G</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5" w:lineRule="exact"/>
        <w:rPr>
          <w:sz w:val="20"/>
          <w:szCs w:val="20"/>
          <w:color w:val="auto"/>
        </w:rPr>
      </w:pPr>
    </w:p>
    <w:p>
      <w:pPr>
        <w:jc w:val="right"/>
        <w:ind w:left="2740" w:right="6519" w:hanging="2205"/>
        <w:spacing w:after="0" w:line="268" w:lineRule="auto"/>
        <w:tabs>
          <w:tab w:leader="none" w:pos="94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2,516,600</w:t>
      </w:r>
    </w:p>
    <w:p>
      <w:pPr>
        <w:ind w:left="960" w:hanging="425"/>
        <w:spacing w:after="0" w:line="238"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2740"/>
        <w:spacing w:after="0"/>
        <w:rPr>
          <w:sz w:val="20"/>
          <w:szCs w:val="20"/>
          <w:color w:val="auto"/>
        </w:rPr>
      </w:pPr>
      <w:r>
        <w:rPr>
          <w:rFonts w:ascii="Courier New" w:cs="Courier New" w:eastAsia="Courier New" w:hAnsi="Courier New"/>
          <w:sz w:val="18"/>
          <w:szCs w:val="18"/>
          <w:color w:val="auto"/>
        </w:rPr>
        <w:t>9.93%</w:t>
      </w:r>
    </w:p>
    <w:p>
      <w:pPr>
        <w:ind w:left="1380" w:hanging="845"/>
        <w:spacing w:after="0" w:line="237" w:lineRule="auto"/>
        <w:tabs>
          <w:tab w:leader="none" w:pos="13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7" w:lineRule="exact"/>
        <w:rPr>
          <w:rFonts w:ascii="Courier New" w:cs="Courier New" w:eastAsia="Courier New" w:hAnsi="Courier New"/>
          <w:sz w:val="18"/>
          <w:szCs w:val="18"/>
          <w:color w:val="auto"/>
        </w:rPr>
      </w:pPr>
    </w:p>
    <w:p>
      <w:pPr>
        <w:ind w:left="4860" w:right="4419" w:hanging="3904"/>
        <w:spacing w:after="0" w:line="290" w:lineRule="auto"/>
        <w:tabs>
          <w:tab w:leader="none" w:pos="1384"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2,516,600</w:t>
      </w:r>
    </w:p>
    <w:p>
      <w:pPr>
        <w:spacing w:after="0" w:line="164" w:lineRule="exact"/>
        <w:rPr>
          <w:rFonts w:ascii="Courier New" w:cs="Courier New" w:eastAsia="Courier New" w:hAnsi="Courier New"/>
          <w:sz w:val="16"/>
          <w:szCs w:val="16"/>
          <w:color w:val="auto"/>
        </w:rPr>
      </w:pPr>
    </w:p>
    <w:p>
      <w:pPr>
        <w:ind w:left="1800" w:hanging="844"/>
        <w:spacing w:after="0"/>
        <w:tabs>
          <w:tab w:leader="none" w:pos="180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4320"/>
        <w:spacing w:after="0" w:line="238" w:lineRule="auto"/>
        <w:rPr>
          <w:sz w:val="20"/>
          <w:szCs w:val="20"/>
          <w:color w:val="auto"/>
        </w:rPr>
      </w:pPr>
      <w:r>
        <w:rPr>
          <w:rFonts w:ascii="Courier New" w:cs="Courier New" w:eastAsia="Courier New" w:hAnsi="Courier New"/>
          <w:sz w:val="18"/>
          <w:szCs w:val="18"/>
          <w:color w:val="auto"/>
        </w:rPr>
        <w:t>__________</w:t>
      </w:r>
    </w:p>
    <w:p>
      <w:pPr>
        <w:ind w:left="1800" w:hanging="949"/>
        <w:spacing w:after="0"/>
        <w:tabs>
          <w:tab w:leader="none" w:pos="18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w:t>
      </w:r>
    </w:p>
    <w:tbl>
      <w:tblPr>
        <w:tblLayout w:type="fixed"/>
        <w:tblInd w:w="1800" w:type="dxa"/>
        <w:tblCellMar>
          <w:top w:w="0" w:type="dxa"/>
          <w:left w:w="0" w:type="dxa"/>
          <w:bottom w:w="0" w:type="dxa"/>
          <w:right w:w="0" w:type="dxa"/>
        </w:tblCellMar>
      </w:tblPr>
      <w:tr>
        <w:trPr>
          <w:trHeight w:val="202"/>
        </w:trPr>
        <w:tc>
          <w:tcPr>
            <w:tcW w:w="1780" w:type="dxa"/>
            <w:vAlign w:val="bottom"/>
          </w:tcPr>
          <w:p>
            <w:pPr>
              <w:spacing w:after="0" w:line="202" w:lineRule="exact"/>
              <w:rPr>
                <w:sz w:val="20"/>
                <w:szCs w:val="20"/>
                <w:color w:val="auto"/>
              </w:rPr>
            </w:pPr>
            <w:r>
              <w:rPr>
                <w:rFonts w:ascii="Courier New" w:cs="Courier New" w:eastAsia="Courier New" w:hAnsi="Courier New"/>
                <w:sz w:val="18"/>
                <w:szCs w:val="18"/>
                <w:color w:val="auto"/>
              </w:rPr>
              <w:t>of</w:t>
            </w:r>
          </w:p>
        </w:tc>
        <w:tc>
          <w:tcPr>
            <w:tcW w:w="25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2,516,600</w:t>
            </w:r>
          </w:p>
        </w:tc>
      </w:tr>
    </w:tbl>
    <w:p>
      <w:pPr>
        <w:ind w:left="1800" w:hanging="844"/>
        <w:spacing w:after="0" w:line="238" w:lineRule="auto"/>
        <w:tabs>
          <w:tab w:leader="none" w:pos="18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60" w:type="dxa"/>
            <w:vAlign w:val="bottom"/>
            <w:gridSpan w:val="2"/>
          </w:tcPr>
          <w:p>
            <w:pPr>
              <w:ind w:left="940"/>
              <w:spacing w:after="0"/>
              <w:rPr>
                <w:sz w:val="20"/>
                <w:szCs w:val="20"/>
                <w:color w:val="auto"/>
              </w:rPr>
            </w:pPr>
            <w:r>
              <w:rPr>
                <w:rFonts w:ascii="Courier New" w:cs="Courier New" w:eastAsia="Courier New" w:hAnsi="Courier New"/>
                <w:sz w:val="18"/>
                <w:szCs w:val="18"/>
                <w:color w:val="auto"/>
              </w:rPr>
              <w:t>disposition of</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rPr>
              <w:t>__________</w:t>
            </w: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w:t>
            </w:r>
          </w:p>
        </w:tc>
        <w:tc>
          <w:tcPr>
            <w:tcW w:w="56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Ownership of Five Percent or Less of a Class. [</w:t>
            </w:r>
          </w:p>
        </w:tc>
        <w:tc>
          <w:tcPr>
            <w:tcW w:w="15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w:t>
            </w:r>
          </w:p>
        </w:tc>
        <w:tc>
          <w:tcPr>
            <w:tcW w:w="72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Ownership of More than Five Percent on Behalf of Another Person .</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the Subsidiary Which Acquired</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Security Being</w:t>
            </w:r>
          </w:p>
        </w:tc>
        <w:tc>
          <w:tcPr>
            <w:tcW w:w="3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Reported on by the Parent Holding</w:t>
            </w: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Members of the Group.</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w:t>
            </w:r>
          </w:p>
        </w:tc>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Notice of Dissolution of Group.</w:t>
            </w: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spacing w:after="0"/>
              <w:rPr>
                <w:sz w:val="20"/>
                <w:szCs w:val="20"/>
                <w:color w:val="auto"/>
              </w:rPr>
            </w:pPr>
            <w:r>
              <w:rPr>
                <w:rFonts w:ascii="Courier New" w:cs="Courier New" w:eastAsia="Courier New" w:hAnsi="Courier New"/>
                <w:sz w:val="18"/>
                <w:szCs w:val="18"/>
                <w:color w:val="auto"/>
              </w:rPr>
              <w:t>CUSIP No. 44979N104   13G</w:t>
            </w:r>
          </w:p>
        </w:tc>
        <w:tc>
          <w:tcPr>
            <w:tcW w:w="2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Certification.</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By signing below I certify</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w w:val="99"/>
              </w:rPr>
              <w:t>that, to the best of</w:t>
            </w:r>
          </w:p>
        </w:tc>
        <w:tc>
          <w:tcPr>
            <w:tcW w:w="3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my knowledge and belief,</w:t>
            </w:r>
          </w:p>
        </w:tc>
      </w:tr>
      <w:tr>
        <w:trPr>
          <w:trHeight w:val="203"/>
        </w:trPr>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w:t>
            </w: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securities referred to</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above were acquired</w:t>
            </w:r>
          </w:p>
        </w:tc>
        <w:tc>
          <w:tcPr>
            <w:tcW w:w="3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and are held in the ordinary</w:t>
            </w:r>
          </w:p>
        </w:tc>
      </w:tr>
    </w:tbl>
    <w:p>
      <w:pPr>
        <w:spacing w:after="0" w:line="4" w:lineRule="exact"/>
        <w:rPr>
          <w:sz w:val="20"/>
          <w:szCs w:val="20"/>
          <w:color w:val="auto"/>
        </w:rPr>
      </w:pPr>
    </w:p>
    <w:p>
      <w:pPr>
        <w:ind w:left="120" w:right="2099"/>
        <w:spacing w:after="0" w:line="237" w:lineRule="auto"/>
        <w:rPr>
          <w:sz w:val="20"/>
          <w:szCs w:val="20"/>
          <w:color w:val="auto"/>
        </w:rPr>
      </w:pPr>
      <w:r>
        <w:rPr>
          <w:rFonts w:ascii="Courier New" w:cs="Courier New" w:eastAsia="Courier New" w:hAnsi="Courier New"/>
          <w:sz w:val="18"/>
          <w:szCs w:val="18"/>
          <w:color w:val="auto"/>
        </w:rPr>
        <w:t>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ind w:left="120" w:right="261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with respect to it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07,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Daniel A. O'Byrne, Vice President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bullet"/>
      <w:start w:val="1"/>
    </w:lvl>
  </w:abstractNum>
  <w:abstractNum w:abstractNumId="1">
    <w:nsid w:val="41B71EFB"/>
    <w:multiLevelType w:val="hybridMultilevel"/>
    <w:lvl w:ilvl="0">
      <w:lvlJc w:val="left"/>
      <w:lvlText w:val="S.%1."/>
      <w:numFmt w:val="upperLetter"/>
      <w:start w:val="19"/>
    </w:lvl>
    <w:lvl w:ilvl="1">
      <w:lvlJc w:val="left"/>
      <w:lvlText w:val="(%2)"/>
      <w:numFmt w:val="lowerLetter"/>
      <w:start w:val="1"/>
    </w:lvl>
  </w:abstractNum>
  <w:abstractNum w:abstractNumId="2">
    <w:nsid w:val="79E2A9E3"/>
    <w:multiLevelType w:val="hybridMultilevel"/>
    <w:lvl w:ilvl="0">
      <w:lvlJc w:val="left"/>
      <w:lvlText w:val="3"/>
      <w:numFmt w:val="bullet"/>
      <w:start w:val="1"/>
    </w:lvl>
  </w:abstractNum>
  <w:abstractNum w:abstractNumId="3">
    <w:nsid w:val="7545E146"/>
    <w:multiLevelType w:val="hybridMultilevel"/>
    <w:lvl w:ilvl="0">
      <w:lvlJc w:val="left"/>
      <w:lvlText w:val="4"/>
      <w:numFmt w:val="bullet"/>
      <w:start w:val="1"/>
    </w:lvl>
  </w:abstractNum>
  <w:abstractNum w:abstractNumId="4">
    <w:nsid w:val="515F007C"/>
    <w:multiLevelType w:val="hybridMultilevel"/>
    <w:lvl w:ilvl="0">
      <w:lvlJc w:val="left"/>
      <w:lvlText w:val="9"/>
      <w:numFmt w:val="bullet"/>
      <w:start w:val="1"/>
    </w:lvl>
  </w:abstractNum>
  <w:abstractNum w:abstractNumId="5">
    <w:nsid w:val="5BD062C2"/>
    <w:multiLevelType w:val="hybridMultilevel"/>
    <w:lvl w:ilvl="0">
      <w:lvlJc w:val="left"/>
      <w:lvlText w:val="%1"/>
      <w:numFmt w:val="decimal"/>
      <w:start w:val="11"/>
    </w:lvl>
  </w:abstractNum>
  <w:abstractNum w:abstractNumId="6">
    <w:nsid w:val="12200854"/>
    <w:multiLevelType w:val="hybridMultilevel"/>
    <w:lvl w:ilvl="0">
      <w:lvlJc w:val="left"/>
      <w:lvlText w:val="(%1)"/>
      <w:numFmt w:val="lowerLetter"/>
      <w:start w:val="2"/>
    </w:lvl>
  </w:abstractNum>
  <w:abstractNum w:abstractNumId="7">
    <w:nsid w:val="4DB127F8"/>
    <w:multiLevelType w:val="hybridMultilevel"/>
    <w:lvl w:ilvl="0">
      <w:lvlJc w:val="left"/>
      <w:lvlText w:val="(%1)"/>
      <w:numFmt w:val="lowerLetter"/>
      <w:start w:val="5"/>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3"/>
    </w:lvl>
    <w:lvl w:ilvl="1">
      <w:lvlJc w:val="left"/>
      <w:lvlText w:val="(%2)"/>
      <w:numFmt w:val="lowerRoman"/>
      <w:start w:val="1"/>
    </w:lvl>
  </w:abstractNum>
  <w:abstractNum w:abstractNumId="10">
    <w:nsid w:val="1190CDE7"/>
    <w:multiLevelType w:val="hybridMultilevel"/>
    <w:lvl w:ilvl="0">
      <w:lvlJc w:val="left"/>
      <w:lvlText w:val="(%1)"/>
      <w:numFmt w:val="lowerRoman"/>
      <w:start w:val="3"/>
    </w:lvl>
  </w:abstractNum>
  <w:abstractNum w:abstractNumId="11">
    <w:nsid w:val="66EF438D"/>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2019-12-13T16:35:18Z</dcterms:created>
  <dcterms:modified xsi:type="dcterms:W3CDTF">2019-12-13T16:35:18Z</dcterms:modified>
</cp:coreProperties>
</file>