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Piper Gregory F</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WORLD KINECT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WKC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Borders>
              <w:bottom w:val="single" w:sz="8" w:color="0000EE"/>
            </w:tcBorders>
          </w:tcPr>
          <w:p>
            <w:pPr>
              <w:spacing w:after="0"/>
              <w:rPr>
                <w:sz w:val="6"/>
                <w:szCs w:val="6"/>
                <w:color w:val="auto"/>
              </w:rPr>
            </w:pPr>
          </w:p>
        </w:tc>
        <w:tc>
          <w:tcPr>
            <w:tcW w:w="1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15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20" w:type="dxa"/>
            <w:vAlign w:val="bottom"/>
            <w:vMerge w:val="restart"/>
          </w:tcPr>
          <w:p>
            <w:pPr>
              <w:ind w:left="3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2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15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WORLD KINECT CORPORATION</w:t>
            </w:r>
          </w:p>
        </w:tc>
        <w:tc>
          <w:tcPr>
            <w:tcW w:w="2380" w:type="dxa"/>
            <w:vAlign w:val="bottom"/>
            <w:gridSpan w:val="3"/>
            <w:vMerge w:val="continue"/>
          </w:tcPr>
          <w:p>
            <w:pPr>
              <w:spacing w:after="0"/>
              <w:rPr>
                <w:sz w:val="11"/>
                <w:szCs w:val="11"/>
                <w:color w:val="auto"/>
              </w:rPr>
            </w:pPr>
          </w:p>
        </w:tc>
        <w:tc>
          <w:tcPr>
            <w:tcW w:w="1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9800 NW 41ST STREET</w:t>
            </w: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11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33178</w:t>
            </w:r>
          </w:p>
        </w:tc>
      </w:tr>
      <w:tr>
        <w:trPr>
          <w:trHeight w:val="155"/>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06/18/2026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6,427</w:t>
            </w:r>
            <w:r>
              <w:rPr>
                <w:rFonts w:ascii="Times New Roman" w:cs="Times New Roman" w:eastAsia="Times New Roman" w:hAnsi="Times New Roman"/>
                <w:sz w:val="22"/>
                <w:szCs w:val="22"/>
                <w:color w:val="008000"/>
                <w:w w:val="97"/>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12,164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issued as a restricted stock unit grant to the reporting person by the issuer.</w:t>
      </w:r>
    </w:p>
    <w:p>
      <w:pPr>
        <w:spacing w:after="0" w:line="5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shall vest on the earlier of (i) the day prior to the annual meeting of the shareholders of the issuer that next follows the grant date or (ii) the one-year anniversary of the grant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 Power of Attorney</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Jeffrey Weisman,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06/23/2026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20" w:type="dxa"/>
            <w:vAlign w:val="bottom"/>
            <w:tcBorders>
              <w:top w:val="single" w:sz="8" w:color="auto"/>
            </w:tcBorders>
            <w:vMerge w:val="restart"/>
          </w:tcPr>
          <w:p>
            <w:pPr>
              <w:spacing w:after="0"/>
              <w:rPr>
                <w:sz w:val="7"/>
                <w:szCs w:val="7"/>
                <w:color w:val="auto"/>
              </w:rPr>
            </w:pP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Limited Power of Attorney</w:t>
      </w:r>
    </w:p>
    <w:p>
      <w:pPr>
        <w:spacing w:after="0" w:line="217" w:lineRule="exact"/>
        <w:rPr>
          <w:sz w:val="20"/>
          <w:szCs w:val="20"/>
          <w:color w:val="auto"/>
        </w:rPr>
      </w:pPr>
    </w:p>
    <w:p>
      <w:pPr>
        <w:ind w:right="100" w:hanging="8"/>
        <w:spacing w:after="0" w:line="274"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Jeffrey Weissman and Jose Miquel Tejada, acting singly, as the undersigned's true and lawful attorneys-in-fact to:</w:t>
      </w:r>
    </w:p>
    <w:p>
      <w:pPr>
        <w:spacing w:after="0" w:line="142" w:lineRule="exact"/>
        <w:rPr>
          <w:sz w:val="20"/>
          <w:szCs w:val="20"/>
          <w:color w:val="auto"/>
        </w:rPr>
      </w:pPr>
    </w:p>
    <w:p>
      <w:pPr>
        <w:ind w:left="1100" w:right="320" w:hanging="642"/>
        <w:spacing w:after="0" w:line="245" w:lineRule="auto"/>
        <w:tabs>
          <w:tab w:leader="none" w:pos="110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obtain credentials (including codes or passwords) enabling the undersigned to make filings with the United States Securities and Exchange Commission (the "SEC"), including (a)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(b) enrolling the undersigned in EDGAR Next or any successor filing system;</w:t>
      </w:r>
    </w:p>
    <w:p>
      <w:pPr>
        <w:spacing w:after="0" w:line="173" w:lineRule="exact"/>
        <w:rPr>
          <w:rFonts w:ascii="Times New Roman" w:cs="Times New Roman" w:eastAsia="Times New Roman" w:hAnsi="Times New Roman"/>
          <w:sz w:val="21"/>
          <w:szCs w:val="21"/>
          <w:color w:val="auto"/>
        </w:rPr>
      </w:pPr>
    </w:p>
    <w:p>
      <w:pPr>
        <w:ind w:left="1120" w:hanging="648"/>
        <w:spacing w:after="0" w:line="248" w:lineRule="auto"/>
        <w:tabs>
          <w:tab w:leader="none" w:pos="1120"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act as an account administrator for the undersigned's EDGAR account, including (a) appointing, removing and replacing account administrators, technical administrators, account users, and delegated entities; (b) maintaining the security of filer's EDGAR account, including modification of access codes; (c) maintaining, modifying and certifying the accuracy of information on the undersigned's EDGAR account dashboard; and (d) taking any other actions contemplated by Rule 10 of Regulation S-</w:t>
      </w:r>
      <w:r>
        <w:rPr>
          <w:rFonts w:ascii="Times New Roman" w:cs="Times New Roman" w:eastAsia="Times New Roman" w:hAnsi="Times New Roman"/>
          <w:sz w:val="22"/>
          <w:szCs w:val="22"/>
          <w:color w:val="auto"/>
        </w:rPr>
        <w:t>T;</w:t>
      </w:r>
    </w:p>
    <w:p>
      <w:pPr>
        <w:spacing w:after="0" w:line="166" w:lineRule="exact"/>
        <w:rPr>
          <w:rFonts w:ascii="Times New Roman" w:cs="Times New Roman" w:eastAsia="Times New Roman" w:hAnsi="Times New Roman"/>
          <w:sz w:val="21"/>
          <w:szCs w:val="21"/>
          <w:color w:val="auto"/>
        </w:rPr>
      </w:pPr>
    </w:p>
    <w:p>
      <w:pPr>
        <w:ind w:left="1120" w:right="80" w:hanging="634"/>
        <w:spacing w:after="0" w:line="256" w:lineRule="auto"/>
        <w:tabs>
          <w:tab w:leader="none" w:pos="1120" w:val="left"/>
        </w:tabs>
        <w:numPr>
          <w:ilvl w:val="2"/>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cause World Kinect Corporation (the "Company") to accept a delegation of authority from the undersigned's EDGAR account administrators and authorize the Company's EDGAR account administrators pursuant to that delegated entity designation to appoint, remove or replace users for the undersigned's EDGAR account; and</w:t>
      </w:r>
    </w:p>
    <w:p>
      <w:pPr>
        <w:spacing w:after="0" w:line="160" w:lineRule="exact"/>
        <w:rPr>
          <w:rFonts w:ascii="Times New Roman" w:cs="Times New Roman" w:eastAsia="Times New Roman" w:hAnsi="Times New Roman"/>
          <w:sz w:val="21"/>
          <w:szCs w:val="21"/>
          <w:color w:val="auto"/>
        </w:rPr>
      </w:pPr>
    </w:p>
    <w:p>
      <w:pPr>
        <w:ind w:left="1140" w:right="140" w:hanging="653"/>
        <w:spacing w:after="0" w:line="247" w:lineRule="auto"/>
        <w:tabs>
          <w:tab w:leader="none" w:pos="1140" w:val="left"/>
        </w:tabs>
        <w:numPr>
          <w:ilvl w:val="2"/>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an officer and/or director of the Company, (a) Forms 3, 4 and 5 in accordance with Section 16(a) of the Securities Exchange Act of 1934, as amended (the "Exchange Act"), and the rules thereunder, (b) Schedules 13D and 13G in accordance with Section 13 of the Exchange Act, and (c) forms and documents specifically related to Rule 144 under the Securities Act of 1933, as amended, and the rules thereunder (collectively, the "Required Filings");</w:t>
      </w:r>
    </w:p>
    <w:p>
      <w:pPr>
        <w:spacing w:after="0" w:line="169" w:lineRule="exact"/>
        <w:rPr>
          <w:rFonts w:ascii="Times New Roman" w:cs="Times New Roman" w:eastAsia="Times New Roman" w:hAnsi="Times New Roman"/>
          <w:sz w:val="21"/>
          <w:szCs w:val="21"/>
          <w:color w:val="auto"/>
        </w:rPr>
      </w:pPr>
    </w:p>
    <w:p>
      <w:pPr>
        <w:ind w:left="1140" w:right="60" w:hanging="639"/>
        <w:spacing w:after="0" w:line="250" w:lineRule="auto"/>
        <w:tabs>
          <w:tab w:leader="none" w:pos="1140" w:val="left"/>
        </w:tabs>
        <w:numPr>
          <w:ilvl w:val="3"/>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in connection with the foregoing which may be necessary or desirable to complete and execute any such Required Filings, complete and execute any amendment or amendments thereto, and timely file such form with the SEC and any stock exchange or similar authority;</w:t>
      </w:r>
    </w:p>
    <w:p>
      <w:pPr>
        <w:spacing w:after="0" w:line="166" w:lineRule="exact"/>
        <w:rPr>
          <w:rFonts w:ascii="Times New Roman" w:cs="Times New Roman" w:eastAsia="Times New Roman" w:hAnsi="Times New Roman"/>
          <w:sz w:val="21"/>
          <w:szCs w:val="21"/>
          <w:color w:val="auto"/>
        </w:rPr>
      </w:pPr>
    </w:p>
    <w:p>
      <w:pPr>
        <w:ind w:left="1160" w:right="100" w:hanging="659"/>
        <w:spacing w:after="0" w:line="247" w:lineRule="auto"/>
        <w:tabs>
          <w:tab w:leader="none" w:pos="1160" w:val="left"/>
        </w:tabs>
        <w:numPr>
          <w:ilvl w:val="3"/>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467995</wp:posOffset>
            </wp:positionV>
            <wp:extent cx="698944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p>
      <w:pPr>
        <w:sectPr>
          <w:pgSz w:w="11900" w:h="16838" w:orient="portrait"/>
          <w:cols w:equalWidth="0" w:num="1">
            <w:col w:w="10620"/>
          </w:cols>
          <w:pgMar w:left="740" w:top="1331" w:right="539" w:bottom="1440" w:gutter="0" w:footer="0" w:header="0"/>
        </w:sectPr>
      </w:pPr>
    </w:p>
    <w:bookmarkStart w:id="2" w:name="page3"/>
    <w:bookmarkEnd w:id="2"/>
    <w:p>
      <w:pPr>
        <w:ind w:hanging="5"/>
        <w:spacing w:after="0" w:line="256"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15" w:lineRule="exact"/>
        <w:rPr>
          <w:sz w:val="20"/>
          <w:szCs w:val="20"/>
          <w:color w:val="auto"/>
        </w:rPr>
      </w:pPr>
    </w:p>
    <w:p>
      <w:pPr>
        <w:ind w:left="20" w:hanging="5"/>
        <w:spacing w:after="0" w:line="269"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make EDGAR filings with respect to the undersigned's holdings of, and transactions in, securities issued by the Company, unless earlier revoked by the undersigned in a signed writing delivered to the foregoing attorneys-in-fact.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This Limited Power of Attorney is executed as of the date set forth below.</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Dated this 18 day of March 2026.</w:t>
      </w:r>
    </w:p>
    <w:p>
      <w:pPr>
        <w:spacing w:after="0" w:line="22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/s/ Gregory F. Piper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3282315</wp:posOffset>
            </wp:positionH>
            <wp:positionV relativeFrom="paragraph">
              <wp:posOffset>-7620</wp:posOffset>
            </wp:positionV>
            <wp:extent cx="1556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556385" cy="8255"/>
                    </a:xfrm>
                    <a:prstGeom prst="rect">
                      <a:avLst/>
                    </a:prstGeom>
                    <a:noFill/>
                  </pic:spPr>
                </pic:pic>
              </a:graphicData>
            </a:graphic>
          </wp:anchor>
        </w:drawing>
      </w:r>
    </w:p>
    <w:p>
      <w:pPr>
        <w:spacing w:after="0" w:line="1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Gregory F. Piper</w:t>
      </w: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STATE OF FLORIDA COUNTY OF MIAMI-</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DADE</w:t>
      </w: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The foregoing instrument was acknowledged before me this 18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0"/>
          <w:szCs w:val="20"/>
          <w:color w:val="auto"/>
        </w:rPr>
        <w:t xml:space="preserve"> day of March, 2026, by Gregory F. Piper.</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/s/ Ronda Gail</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Ronda Gail</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Notary Public</w:t>
      </w: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 xml:space="preserve">Personally known: </w:t>
      </w:r>
      <w:r>
        <w:rPr>
          <w:rFonts w:ascii="Times New Roman" w:cs="Times New Roman" w:eastAsia="Times New Roman" w:hAnsi="Times New Roman"/>
          <w:sz w:val="20"/>
          <w:szCs w:val="20"/>
          <w:u w:val="single" w:color="auto"/>
          <w:color w:val="auto"/>
        </w:rPr>
        <w:t>X</w:t>
      </w:r>
    </w:p>
    <w:p>
      <w:pPr>
        <w:spacing w:after="0" w:line="2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OR Produced Identification:</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Type of Identification Produced: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614045</wp:posOffset>
            </wp:positionV>
            <wp:extent cx="698944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10580"/>
      </w:cols>
      <w:pgMar w:left="720" w:top="1335"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79839" TargetMode="External"/><Relationship Id="rId14"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2026-06-23T15:57:01Z</dcterms:created>
  <dcterms:modified xsi:type="dcterms:W3CDTF">2026-06-23T15:57:01Z</dcterms:modified>
</cp:coreProperties>
</file>