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16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161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Manley John 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740"/>
        <w:spacing w:after="0" w:line="365" w:lineRule="auto"/>
        <w:rPr>
          <w:sz w:val="20"/>
          <w:szCs w:val="20"/>
          <w:color w:val="auto"/>
        </w:rPr>
      </w:pPr>
      <w:r>
        <w:rPr>
          <w:rFonts w:ascii="Times New Roman" w:cs="Times New Roman" w:eastAsia="Times New Roman" w:hAnsi="Times New Roman"/>
          <w:sz w:val="17"/>
          <w:szCs w:val="17"/>
          <w:color w:val="0000FF"/>
        </w:rPr>
        <w:t>C/O WORLD KINECT CORPORATION 9800 N.W. 41ST STREET</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7"/>
                <w:szCs w:val="17"/>
                <w:color w:val="0000FF"/>
              </w:rPr>
              <w:t>MIAMI</w:t>
            </w:r>
          </w:p>
        </w:tc>
        <w:tc>
          <w:tcPr>
            <w:tcW w:w="116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33178</w:t>
            </w:r>
          </w:p>
        </w:tc>
      </w:tr>
      <w:tr>
        <w:trPr>
          <w:trHeight w:val="155"/>
        </w:trPr>
        <w:tc>
          <w:tcPr>
            <w:tcW w:w="4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3"/>
                <w:szCs w:val="13"/>
                <w:color w:val="auto"/>
              </w:rPr>
              <w:t>(City)</w:t>
            </w:r>
          </w:p>
        </w:tc>
        <w:tc>
          <w:tcPr>
            <w:tcW w:w="1160" w:type="dxa"/>
            <w:vAlign w:val="bottom"/>
          </w:tcPr>
          <w:p>
            <w:pPr>
              <w:ind w:left="3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WORLD KINECT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WKC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1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3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07/31/2024</w:t>
            </w: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tcPr>
          <w:p>
            <w:pPr>
              <w:spacing w:after="0"/>
              <w:rPr>
                <w:sz w:val="8"/>
                <w:szCs w:val="8"/>
                <w:color w:val="auto"/>
              </w:rPr>
            </w:pPr>
          </w:p>
        </w:tc>
        <w:tc>
          <w:tcPr>
            <w:tcW w:w="15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07/31/2024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16,000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28.28</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49,614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58"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represents the weighted average sale price for multiple transactions reported on this line. The prices of the transactions ranged from $28.21 to $28.41, inclusive. The reporting person undertakes to provide the issuer and will provide any security holder of the issuer or the SEC staff, upon request, information regarding the number of shares sold at each separate price within the specified range.</w:t>
      </w:r>
    </w:p>
    <w:p>
      <w:pPr>
        <w:spacing w:after="0" w:line="189"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Joel M. Williams,</w:t>
            </w:r>
          </w:p>
        </w:tc>
        <w:tc>
          <w:tcPr>
            <w:tcW w:w="6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08/01/2024</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03831" TargetMode="External"/><Relationship Id="rId13"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2024-08-01T16:11:02Z</dcterms:created>
  <dcterms:modified xsi:type="dcterms:W3CDTF">2024-08-01T16:11:02Z</dcterms:modified>
</cp:coreProperties>
</file>