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Tejada Jose-Miguel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20"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KINECT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WKC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33178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8,772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43,603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restricted stock units will vest in three equal installments beginning on March 15, 2027.</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27" w:lineRule="exact"/>
        <w:rPr>
          <w:sz w:val="20"/>
          <w:szCs w:val="20"/>
          <w:color w:val="auto"/>
        </w:rPr>
      </w:pPr>
    </w:p>
    <w:p>
      <w:pPr>
        <w:ind w:right="1039" w:firstLine="1"/>
        <w:spacing w:after="0" w:line="287" w:lineRule="auto"/>
        <w:rPr>
          <w:sz w:val="20"/>
          <w:szCs w:val="20"/>
          <w:color w:val="auto"/>
        </w:rPr>
      </w:pPr>
      <w:r>
        <w:rPr>
          <w:rFonts w:ascii="Times New Roman" w:cs="Times New Roman" w:eastAsia="Times New Roman" w:hAnsi="Times New Roman"/>
          <w:sz w:val="20"/>
          <w:szCs w:val="20"/>
          <w:color w:val="auto"/>
        </w:rPr>
        <w:t>I(now all by these presents that the undersigned hereby constitutes and appoints Jeffrey Weissman as the undersigned's true and lawful attorney-in-fact to:</w:t>
      </w:r>
    </w:p>
    <w:p>
      <w:pPr>
        <w:spacing w:after="0" w:line="143" w:lineRule="exact"/>
        <w:rPr>
          <w:sz w:val="20"/>
          <w:szCs w:val="20"/>
          <w:color w:val="auto"/>
        </w:rPr>
      </w:pPr>
    </w:p>
    <w:p>
      <w:pPr>
        <w:ind w:left="1020" w:right="219" w:hanging="566"/>
        <w:spacing w:after="0" w:line="257"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88" w:lineRule="exact"/>
        <w:rPr>
          <w:rFonts w:ascii="Times New Roman" w:cs="Times New Roman" w:eastAsia="Times New Roman" w:hAnsi="Times New Roman"/>
          <w:sz w:val="20"/>
          <w:szCs w:val="20"/>
          <w:color w:val="auto"/>
        </w:rPr>
      </w:pPr>
    </w:p>
    <w:p>
      <w:pPr>
        <w:ind w:left="1040" w:right="219" w:hanging="571"/>
        <w:spacing w:after="0" w:line="258" w:lineRule="auto"/>
        <w:tabs>
          <w:tab w:leader="none" w:pos="10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1040" w:right="219" w:hanging="571"/>
        <w:spacing w:after="0" w:line="262" w:lineRule="auto"/>
        <w:tabs>
          <w:tab w:leader="none" w:pos="10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68" w:lineRule="exact"/>
        <w:rPr>
          <w:rFonts w:ascii="Times New Roman" w:cs="Times New Roman" w:eastAsia="Times New Roman" w:hAnsi="Times New Roman"/>
          <w:sz w:val="20"/>
          <w:szCs w:val="20"/>
          <w:color w:val="auto"/>
        </w:rPr>
      </w:pPr>
    </w:p>
    <w:p>
      <w:pPr>
        <w:ind w:left="1040" w:right="579" w:hanging="571"/>
        <w:spacing w:after="0" w:line="257" w:lineRule="auto"/>
        <w:tabs>
          <w:tab w:leader="none" w:pos="10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74" w:lineRule="exact"/>
        <w:rPr>
          <w:rFonts w:ascii="Times New Roman" w:cs="Times New Roman" w:eastAsia="Times New Roman" w:hAnsi="Times New Roman"/>
          <w:sz w:val="20"/>
          <w:szCs w:val="20"/>
          <w:color w:val="auto"/>
        </w:rPr>
      </w:pPr>
    </w:p>
    <w:p>
      <w:pPr>
        <w:ind w:left="1040" w:right="239" w:hanging="571"/>
        <w:spacing w:after="0" w:line="262" w:lineRule="auto"/>
        <w:tabs>
          <w:tab w:leader="none" w:pos="10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68" w:lineRule="exact"/>
        <w:rPr>
          <w:rFonts w:ascii="Times New Roman" w:cs="Times New Roman" w:eastAsia="Times New Roman" w:hAnsi="Times New Roman"/>
          <w:sz w:val="20"/>
          <w:szCs w:val="20"/>
          <w:color w:val="auto"/>
        </w:rPr>
      </w:pPr>
    </w:p>
    <w:p>
      <w:pPr>
        <w:ind w:left="1040" w:right="259" w:hanging="571"/>
        <w:spacing w:after="0" w:line="259" w:lineRule="auto"/>
        <w:tabs>
          <w:tab w:leader="none" w:pos="10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191770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9599"/>
          </w:cols>
          <w:pgMar w:left="860" w:top="1371" w:right="1440" w:bottom="1440" w:gutter="0" w:footer="0" w:header="0"/>
        </w:sectPr>
      </w:pPr>
    </w:p>
    <w:bookmarkStart w:id="2" w:name="page3"/>
    <w:bookmarkEnd w:id="2"/>
    <w:p>
      <w:pPr>
        <w:ind w:left="420" w:right="259" w:firstLine="2"/>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7" w:lineRule="exact"/>
        <w:rPr>
          <w:sz w:val="20"/>
          <w:szCs w:val="20"/>
          <w:color w:val="auto"/>
        </w:rPr>
      </w:pPr>
    </w:p>
    <w:p>
      <w:pPr>
        <w:ind w:left="420" w:right="439"/>
        <w:spacing w:after="0" w:line="26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This Limited Power of Attorney is executed as of the date set forth below.</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 xml:space="preserve">Dated this </w:t>
      </w:r>
      <w:r>
        <w:rPr>
          <w:rFonts w:ascii="Times New Roman" w:cs="Times New Roman" w:eastAsia="Times New Roman" w:hAnsi="Times New Roman"/>
          <w:sz w:val="21"/>
          <w:szCs w:val="21"/>
          <w:color w:val="auto"/>
        </w:rPr>
        <w:t>18th</w:t>
      </w:r>
      <w:r>
        <w:rPr>
          <w:rFonts w:ascii="Times New Roman" w:cs="Times New Roman" w:eastAsia="Times New Roman" w:hAnsi="Times New Roman"/>
          <w:sz w:val="20"/>
          <w:szCs w:val="20"/>
          <w:color w:val="auto"/>
        </w:rPr>
        <w:t xml:space="preserve"> day of February, 2026.</w:t>
      </w:r>
    </w:p>
    <w:p>
      <w:pPr>
        <w:spacing w:after="0" w:line="31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/s/ Jose-Miguel Tejada</w:t>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Jose-Miguel Tejada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 OF FLORIDA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COUNTY OF MIAMI-DADE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foregoing instrument was acknowledged before me this 18th day of February, 2026 by Jose-Miguel Tejada.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Elizabeth F. Sosa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894080</wp:posOffset>
            </wp:positionV>
            <wp:extent cx="698944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3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4701"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2026-03-17T17:36:43Z</dcterms:created>
  <dcterms:modified xsi:type="dcterms:W3CDTF">2026-03-17T17:36:43Z</dcterms:modified>
</cp:coreProperties>
</file>