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BAKSHI KEN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WORLD KINECT CORPORATION</w:t>
            </w: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9800 N.W. 41ST STREET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2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33178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WORLD KINECT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WKC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06/16/2023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8,305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0.00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52,107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issued as restricted stock units to the reporting person by the issuer.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40" w:firstLine="9"/>
        <w:spacing w:after="0" w:line="23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shall vest on the earlier of: (i) the day prior to the annual meeting of the shareholders of the issuer that next follows the grant date or (ii) the one-year anniversary of the grant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Amy Quintana Avalos,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Attorney-in-fact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6722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2023-06-21T20:11:09Z</dcterms:created>
  <dcterms:modified xsi:type="dcterms:W3CDTF">2023-06-21T20:11:09Z</dcterms:modified>
</cp:coreProperties>
</file>