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9"/>
          <w:szCs w:val="19"/>
          <w:color w:val="auto"/>
        </w:rPr>
        <w:t>SEC Form 4</w:t>
      </w:r>
    </w:p>
    <w:p>
      <w:pPr>
        <w:sectPr>
          <w:pgSz w:w="11900" w:h="16838" w:orient="portrait"/>
          <w:cols w:equalWidth="0" w:num="1">
            <w:col w:w="11520"/>
          </w:cols>
          <w:pgMar w:left="240" w:top="225" w:right="139" w:bottom="1440" w:gutter="0" w:footer="0" w:header="0"/>
        </w:sectPr>
      </w:pPr>
    </w:p>
    <w:p>
      <w:pPr>
        <w:spacing w:after="0" w:line="62"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6520" w:type="dxa"/>
            <w:vAlign w:val="bottom"/>
            <w:vMerge w:val="restart"/>
          </w:tcPr>
          <w:p>
            <w:pPr>
              <w:jc w:val="center"/>
              <w:ind w:right="197"/>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6"/>
        </w:trPr>
        <w:tc>
          <w:tcPr>
            <w:tcW w:w="65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34"/>
        </w:trPr>
        <w:tc>
          <w:tcPr>
            <w:tcW w:w="6520" w:type="dxa"/>
            <w:vAlign w:val="bottom"/>
          </w:tcPr>
          <w:p>
            <w:pPr>
              <w:jc w:val="center"/>
              <w:ind w:right="197"/>
              <w:spacing w:after="0" w:line="13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rPr>
                <w:sz w:val="16"/>
                <w:szCs w:val="16"/>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2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52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60" w:type="dxa"/>
            <w:vAlign w:val="bottom"/>
            <w:gridSpan w:val="2"/>
          </w:tcPr>
          <w:p>
            <w:pPr>
              <w:ind w:left="20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45"/>
        </w:trPr>
        <w:tc>
          <w:tcPr>
            <w:tcW w:w="6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2"/>
                <w:szCs w:val="12"/>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23"/>
        </w:trPr>
        <w:tc>
          <w:tcPr>
            <w:tcW w:w="65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20" w:type="dxa"/>
            <w:vAlign w:val="bottom"/>
            <w:vMerge w:val="restart"/>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6520" w:type="dxa"/>
            <w:vAlign w:val="bottom"/>
            <w:vMerge w:val="restart"/>
          </w:tcPr>
          <w:p>
            <w:pPr>
              <w:jc w:val="center"/>
              <w:ind w:right="197"/>
              <w:spacing w:after="0"/>
              <w:rPr>
                <w:sz w:val="20"/>
                <w:szCs w:val="20"/>
                <w:color w:val="auto"/>
              </w:rPr>
            </w:pPr>
            <w:r>
              <w:rPr>
                <w:rFonts w:ascii="Arial" w:cs="Arial" w:eastAsia="Arial" w:hAnsi="Arial"/>
                <w:sz w:val="13"/>
                <w:szCs w:val="13"/>
                <w:color w:val="auto"/>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65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-934720</wp:posOffset>
            </wp:positionV>
            <wp:extent cx="7323455" cy="5901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3455" cy="590169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40" w:space="340"/>
            <w:col w:w="8840"/>
          </w:cols>
          <w:pgMar w:left="240" w:top="225" w:right="139" w:bottom="1440" w:gutter="0" w:footer="0" w:header="0"/>
          <w:type w:val="continuous"/>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0">
        <w:r>
          <w:rPr>
            <w:rFonts w:ascii="Arial" w:cs="Arial" w:eastAsia="Arial" w:hAnsi="Arial"/>
            <w:sz w:val="21"/>
            <w:szCs w:val="21"/>
            <w:u w:val="single" w:color="auto"/>
            <w:color w:val="0000EE"/>
          </w:rPr>
          <w:t>STEBBINS PAUL H</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1">
        <w:r>
          <w:rPr>
            <w:rFonts w:ascii="Arial" w:cs="Arial" w:eastAsia="Arial" w:hAnsi="Arial"/>
            <w:sz w:val="20"/>
            <w:szCs w:val="20"/>
            <w:u w:val="single" w:color="auto"/>
            <w:color w:val="0000EE"/>
          </w:rPr>
          <w:t>WORLD FUEL SERVICES CORP</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INT</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04/30/2003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0"/>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1"/>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06"/>
        <w:spacing w:after="0"/>
        <w:rPr>
          <w:sz w:val="20"/>
          <w:szCs w:val="20"/>
          <w:color w:val="auto"/>
        </w:rPr>
      </w:pPr>
      <w:r>
        <w:rPr>
          <w:rFonts w:ascii="Arial" w:cs="Arial" w:eastAsia="Arial" w:hAnsi="Arial"/>
          <w:sz w:val="17"/>
          <w:szCs w:val="17"/>
          <w:color w:val="0000FF"/>
        </w:rPr>
        <w:t>Chairman of the Board and CEO</w:t>
      </w:r>
    </w:p>
    <w:p>
      <w:pPr>
        <w:spacing w:after="0" w:line="196" w:lineRule="exact"/>
        <w:rPr>
          <w:sz w:val="24"/>
          <w:szCs w:val="24"/>
          <w:color w:val="auto"/>
        </w:rPr>
      </w:pPr>
    </w:p>
    <w:p>
      <w:pPr>
        <w:sectPr>
          <w:pgSz w:w="11900" w:h="16838" w:orient="portrait"/>
          <w:cols w:equalWidth="0" w:num="3">
            <w:col w:w="3340" w:space="720"/>
            <w:col w:w="3620" w:space="354"/>
            <w:col w:w="3486"/>
          </w:cols>
          <w:pgMar w:left="240" w:top="225" w:right="1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60" w:type="dxa"/>
            <w:vAlign w:val="bottom"/>
            <w:gridSpan w:val="7"/>
          </w:tcPr>
          <w:p>
            <w:pPr>
              <w:jc w:val="center"/>
              <w:ind w:right="96"/>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gridSpan w:val="2"/>
          </w:tcPr>
          <w:p>
            <w:pPr>
              <w:ind w:left="280"/>
              <w:spacing w:after="0"/>
              <w:rPr>
                <w:sz w:val="20"/>
                <w:szCs w:val="20"/>
                <w:color w:val="auto"/>
              </w:rPr>
            </w:pPr>
            <w:r>
              <w:rPr>
                <w:rFonts w:ascii="Arial" w:cs="Arial" w:eastAsia="Arial" w:hAnsi="Arial"/>
                <w:sz w:val="13"/>
                <w:szCs w:val="13"/>
                <w:color w:val="auto"/>
              </w:rPr>
              <w:t>Line)</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80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160" w:type="dxa"/>
            <w:vAlign w:val="bottom"/>
            <w:tcBorders>
              <w:bottom w:val="single" w:sz="8" w:color="9A9A9A"/>
            </w:tcBorders>
          </w:tcPr>
          <w:p>
            <w:pPr>
              <w:spacing w:after="0"/>
              <w:rPr>
                <w:sz w:val="4"/>
                <w:szCs w:val="4"/>
                <w:color w:val="auto"/>
              </w:rPr>
            </w:pPr>
          </w:p>
        </w:tc>
        <w:tc>
          <w:tcPr>
            <w:tcW w:w="120" w:type="dxa"/>
            <w:vAlign w:val="bottom"/>
            <w:tcBorders>
              <w:bottom w:val="single" w:sz="8" w:color="9A9A9A"/>
            </w:tcBorders>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40" w:type="dxa"/>
            <w:vAlign w:val="bottom"/>
          </w:tcPr>
          <w:p>
            <w:pPr>
              <w:spacing w:after="0"/>
              <w:rPr>
                <w:sz w:val="4"/>
                <w:szCs w:val="4"/>
                <w:color w:val="auto"/>
              </w:rPr>
            </w:pPr>
          </w:p>
        </w:tc>
        <w:tc>
          <w:tcPr>
            <w:tcW w:w="3760" w:type="dxa"/>
            <w:vAlign w:val="bottom"/>
            <w:gridSpan w:val="10"/>
            <w:vMerge w:val="restart"/>
          </w:tcPr>
          <w:p>
            <w:pPr>
              <w:ind w:left="4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80" w:type="dxa"/>
            <w:vAlign w:val="bottom"/>
            <w:gridSpan w:val="2"/>
            <w:vMerge w:val="restart"/>
          </w:tcPr>
          <w:p>
            <w:pPr>
              <w:ind w:left="660"/>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60" w:type="dxa"/>
            <w:vAlign w:val="bottom"/>
            <w:gridSpan w:val="10"/>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880" w:type="dxa"/>
            <w:vAlign w:val="bottom"/>
            <w:gridSpan w:val="2"/>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06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680" w:type="dxa"/>
            <w:vAlign w:val="bottom"/>
            <w:tcBorders>
              <w:bottom w:val="single" w:sz="8" w:color="2C2C2C"/>
            </w:tcBorders>
            <w:gridSpan w:val="4"/>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56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600" w:type="dxa"/>
            <w:vAlign w:val="bottom"/>
            <w:tcBorders>
              <w:bottom w:val="single" w:sz="8" w:color="2C2C2C"/>
            </w:tcBorders>
            <w:gridSpan w:val="4"/>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40"/>
              <w:spacing w:after="0" w:line="131"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720" w:type="dxa"/>
            <w:vAlign w:val="bottom"/>
            <w:gridSpan w:val="6"/>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3"/>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940"/>
              <w:spacing w:after="0"/>
              <w:rPr>
                <w:sz w:val="20"/>
                <w:szCs w:val="20"/>
                <w:color w:val="auto"/>
              </w:rPr>
            </w:pPr>
            <w:r>
              <w:rPr>
                <w:rFonts w:ascii="Arial" w:cs="Arial" w:eastAsia="Arial" w:hAnsi="Arial"/>
                <w:sz w:val="17"/>
                <w:szCs w:val="17"/>
                <w:color w:val="0000FF"/>
              </w:rPr>
              <w:t>06/09/2003</w:t>
            </w:r>
          </w:p>
        </w:tc>
        <w:tc>
          <w:tcPr>
            <w:tcW w:w="940" w:type="dxa"/>
            <w:vAlign w:val="bottom"/>
            <w:tcBorders>
              <w:bottom w:val="single" w:sz="8" w:color="2C2C2C"/>
            </w:tcBorders>
            <w:gridSpan w:val="2"/>
          </w:tcPr>
          <w:p>
            <w:pPr>
              <w:ind w:left="120"/>
              <w:spacing w:after="0"/>
              <w:rPr>
                <w:sz w:val="20"/>
                <w:szCs w:val="20"/>
                <w:color w:val="auto"/>
              </w:rPr>
            </w:pPr>
            <w:r>
              <w:rPr>
                <w:rFonts w:ascii="Arial" w:cs="Arial" w:eastAsia="Arial" w:hAnsi="Arial"/>
                <w:sz w:val="17"/>
                <w:szCs w:val="17"/>
                <w:color w:val="0000FF"/>
                <w:w w:val="93"/>
              </w:rPr>
              <w:t>04/30/2003</w:t>
            </w:r>
          </w:p>
        </w:tc>
        <w:tc>
          <w:tcPr>
            <w:tcW w:w="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2"/>
              </w:rPr>
              <w:t>10,000</w:t>
            </w:r>
          </w:p>
        </w:tc>
        <w:tc>
          <w:tcPr>
            <w:tcW w:w="6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w w:val="82"/>
              </w:rPr>
              <w:t>20.7</w:t>
            </w:r>
            <w:r>
              <w:rPr>
                <w:rFonts w:ascii="Arial" w:cs="Arial" w:eastAsia="Arial" w:hAnsi="Arial"/>
                <w:sz w:val="22"/>
                <w:szCs w:val="22"/>
                <w:color w:val="008000"/>
                <w:w w:val="82"/>
                <w:vertAlign w:val="superscript"/>
              </w:rPr>
              <w:t>(1)</w:t>
            </w:r>
          </w:p>
        </w:tc>
        <w:tc>
          <w:tcPr>
            <w:tcW w:w="1340" w:type="dxa"/>
            <w:vAlign w:val="bottom"/>
            <w:tcBorders>
              <w:bottom w:val="single" w:sz="8" w:color="2C2C2C"/>
            </w:tcBorders>
            <w:gridSpan w:val="3"/>
          </w:tcPr>
          <w:p>
            <w:pPr>
              <w:ind w:left="420"/>
              <w:spacing w:after="0"/>
              <w:rPr>
                <w:sz w:val="20"/>
                <w:szCs w:val="20"/>
                <w:color w:val="auto"/>
              </w:rPr>
            </w:pPr>
            <w:r>
              <w:rPr>
                <w:rFonts w:ascii="Arial" w:cs="Arial" w:eastAsia="Arial" w:hAnsi="Arial"/>
                <w:sz w:val="17"/>
                <w:szCs w:val="17"/>
                <w:color w:val="0000FF"/>
              </w:rPr>
              <w:t>183,779</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center"/>
              <w:ind w:right="13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1"/>
          </w:tcPr>
          <w:p>
            <w:pPr>
              <w:jc w:val="center"/>
              <w:ind w:left="492"/>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gridSpan w:val="2"/>
          </w:tcPr>
          <w:p>
            <w:pPr>
              <w:ind w:left="12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18"/>
              <w:spacing w:after="0"/>
              <w:rPr>
                <w:sz w:val="20"/>
                <w:szCs w:val="20"/>
                <w:color w:val="auto"/>
              </w:rPr>
            </w:pPr>
            <w:r>
              <w:rPr>
                <w:rFonts w:ascii="Arial" w:cs="Arial" w:eastAsia="Arial" w:hAnsi="Arial"/>
                <w:sz w:val="13"/>
                <w:szCs w:val="13"/>
                <w:color w:val="0000FF"/>
              </w:rPr>
              <w:t>20.7</w:t>
            </w: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06/09/2003</w:t>
            </w:r>
          </w:p>
        </w:tc>
        <w:tc>
          <w:tcPr>
            <w:tcW w:w="1160" w:type="dxa"/>
            <w:vAlign w:val="bottom"/>
            <w:vMerge w:val="restart"/>
          </w:tcPr>
          <w:p>
            <w:pPr>
              <w:ind w:left="300"/>
              <w:spacing w:after="0"/>
              <w:rPr>
                <w:sz w:val="20"/>
                <w:szCs w:val="20"/>
                <w:color w:val="auto"/>
              </w:rPr>
            </w:pPr>
            <w:r>
              <w:rPr>
                <w:rFonts w:ascii="Arial" w:cs="Arial" w:eastAsia="Arial" w:hAnsi="Arial"/>
                <w:sz w:val="13"/>
                <w:szCs w:val="13"/>
                <w:color w:val="0000FF"/>
              </w:rPr>
              <w:t>04/30/2003</w:t>
            </w:r>
          </w:p>
        </w:tc>
        <w:tc>
          <w:tcPr>
            <w:tcW w:w="12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25,000</w:t>
            </w:r>
          </w:p>
        </w:tc>
        <w:tc>
          <w:tcPr>
            <w:tcW w:w="380" w:type="dxa"/>
            <w:vAlign w:val="bottom"/>
          </w:tcPr>
          <w:p>
            <w:pPr>
              <w:spacing w:after="0"/>
              <w:rPr>
                <w:sz w:val="16"/>
                <w:szCs w:val="16"/>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04/30/2004</w:t>
            </w:r>
            <w:r>
              <w:rPr>
                <w:rFonts w:ascii="Arial" w:cs="Arial" w:eastAsia="Arial" w:hAnsi="Arial"/>
                <w:sz w:val="22"/>
                <w:szCs w:val="22"/>
                <w:color w:val="008000"/>
                <w:vertAlign w:val="superscript"/>
              </w:rPr>
              <w:t>(2)</w:t>
            </w:r>
          </w:p>
        </w:tc>
        <w:tc>
          <w:tcPr>
            <w:tcW w:w="740" w:type="dxa"/>
            <w:vAlign w:val="bottom"/>
            <w:vMerge w:val="restart"/>
          </w:tcPr>
          <w:p>
            <w:pPr>
              <w:spacing w:after="0"/>
              <w:rPr>
                <w:sz w:val="20"/>
                <w:szCs w:val="20"/>
                <w:color w:val="auto"/>
              </w:rPr>
            </w:pPr>
            <w:r>
              <w:rPr>
                <w:rFonts w:ascii="Arial" w:cs="Arial" w:eastAsia="Arial" w:hAnsi="Arial"/>
                <w:sz w:val="13"/>
                <w:szCs w:val="13"/>
                <w:color w:val="0000FF"/>
              </w:rPr>
              <w:t>04/30/2008</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40" w:type="dxa"/>
            <w:vAlign w:val="bottom"/>
          </w:tcPr>
          <w:p>
            <w:pPr>
              <w:spacing w:after="0"/>
              <w:rPr>
                <w:sz w:val="16"/>
                <w:szCs w:val="1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2.84</w:t>
            </w:r>
            <w:r>
              <w:rPr>
                <w:rFonts w:ascii="Arial" w:cs="Arial" w:eastAsia="Arial" w:hAnsi="Arial"/>
                <w:sz w:val="21"/>
                <w:szCs w:val="21"/>
                <w:color w:val="008000"/>
                <w:vertAlign w:val="superscript"/>
              </w:rPr>
              <w:t>(3)</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25,000</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Borders>
              <w:bottom w:val="single" w:sz="8" w:color="2C2C2C"/>
            </w:tcBorders>
            <w:vMerge w:val="continue"/>
          </w:tcPr>
          <w:p>
            <w:pPr>
              <w:spacing w:after="0"/>
              <w:rPr>
                <w:sz w:val="18"/>
                <w:szCs w:val="18"/>
                <w:color w:val="auto"/>
              </w:rPr>
            </w:pPr>
          </w:p>
        </w:tc>
        <w:tc>
          <w:tcPr>
            <w:tcW w:w="1080" w:type="dxa"/>
            <w:vAlign w:val="bottom"/>
            <w:tcBorders>
              <w:bottom w:val="single" w:sz="8" w:color="2C2C2C"/>
            </w:tcBorders>
            <w:vMerge w:val="continue"/>
          </w:tcPr>
          <w:p>
            <w:pPr>
              <w:spacing w:after="0"/>
              <w:rPr>
                <w:sz w:val="18"/>
                <w:szCs w:val="18"/>
                <w:color w:val="auto"/>
              </w:rPr>
            </w:pPr>
          </w:p>
        </w:tc>
        <w:tc>
          <w:tcPr>
            <w:tcW w:w="1160" w:type="dxa"/>
            <w:vAlign w:val="bottom"/>
            <w:tcBorders>
              <w:bottom w:val="single" w:sz="8" w:color="2C2C2C"/>
            </w:tcBorders>
            <w:vMerge w:val="continue"/>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vMerge w:val="continue"/>
          </w:tcPr>
          <w:p>
            <w:pPr>
              <w:spacing w:after="0"/>
              <w:rPr>
                <w:sz w:val="18"/>
                <w:szCs w:val="18"/>
                <w:color w:val="auto"/>
              </w:rPr>
            </w:pPr>
          </w:p>
        </w:tc>
        <w:tc>
          <w:tcPr>
            <w:tcW w:w="560" w:type="dxa"/>
            <w:vAlign w:val="bottom"/>
            <w:tcBorders>
              <w:bottom w:val="single" w:sz="8" w:color="2C2C2C"/>
            </w:tcBorders>
            <w:vMerge w:val="continue"/>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gridSpan w:val="2"/>
            <w:vMerge w:val="continue"/>
          </w:tcPr>
          <w:p>
            <w:pPr>
              <w:spacing w:after="0"/>
              <w:rPr>
                <w:sz w:val="18"/>
                <w:szCs w:val="18"/>
                <w:color w:val="auto"/>
              </w:rPr>
            </w:pPr>
          </w:p>
        </w:tc>
        <w:tc>
          <w:tcPr>
            <w:tcW w:w="740" w:type="dxa"/>
            <w:vAlign w:val="bottom"/>
            <w:tcBorders>
              <w:bottom w:val="single" w:sz="8" w:color="2C2C2C"/>
            </w:tcBorders>
            <w:vMerge w:val="continue"/>
          </w:tcPr>
          <w:p>
            <w:pPr>
              <w:spacing w:after="0"/>
              <w:rPr>
                <w:sz w:val="18"/>
                <w:szCs w:val="18"/>
                <w:color w:val="auto"/>
              </w:rPr>
            </w:pPr>
          </w:p>
        </w:tc>
        <w:tc>
          <w:tcPr>
            <w:tcW w:w="64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tcBorders>
              <w:bottom w:val="single" w:sz="8" w:color="2C2C2C"/>
            </w:tcBorders>
            <w:vMerge w:val="continue"/>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gridSpan w:val="2"/>
            <w:vMerge w:val="continue"/>
          </w:tcPr>
          <w:p>
            <w:pPr>
              <w:spacing w:after="0"/>
              <w:rPr>
                <w:sz w:val="18"/>
                <w:szCs w:val="18"/>
                <w:color w:val="auto"/>
              </w:rPr>
            </w:pPr>
          </w:p>
        </w:tc>
        <w:tc>
          <w:tcPr>
            <w:tcW w:w="600" w:type="dxa"/>
            <w:vAlign w:val="bottom"/>
            <w:tcBorders>
              <w:bottom w:val="single" w:sz="8" w:color="2C2C2C"/>
            </w:tcBorders>
            <w:vMerge w:val="continue"/>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vMerge w:val="continue"/>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vMerge w:val="restart"/>
          </w:tcPr>
          <w:p>
            <w:pPr>
              <w:jc w:val="right"/>
              <w:ind w:right="278"/>
              <w:spacing w:after="0"/>
              <w:rPr>
                <w:sz w:val="20"/>
                <w:szCs w:val="20"/>
                <w:color w:val="auto"/>
              </w:rPr>
            </w:pPr>
            <w:r>
              <w:rPr>
                <w:rFonts w:ascii="Arial" w:cs="Arial" w:eastAsia="Arial" w:hAnsi="Arial"/>
                <w:sz w:val="13"/>
                <w:szCs w:val="13"/>
                <w:color w:val="0000FF"/>
              </w:rPr>
              <w:t>25</w:t>
            </w:r>
          </w:p>
        </w:tc>
        <w:tc>
          <w:tcPr>
            <w:tcW w:w="1080" w:type="dxa"/>
            <w:vAlign w:val="bottom"/>
            <w:vMerge w:val="restart"/>
          </w:tcPr>
          <w:p>
            <w:pPr>
              <w:jc w:val="right"/>
              <w:ind w:right="153"/>
              <w:spacing w:after="0"/>
              <w:rPr>
                <w:sz w:val="20"/>
                <w:szCs w:val="20"/>
                <w:color w:val="auto"/>
              </w:rPr>
            </w:pPr>
            <w:r>
              <w:rPr>
                <w:rFonts w:ascii="Arial" w:cs="Arial" w:eastAsia="Arial" w:hAnsi="Arial"/>
                <w:sz w:val="13"/>
                <w:szCs w:val="13"/>
                <w:color w:val="0000FF"/>
              </w:rPr>
              <w:t>06/09/2003</w:t>
            </w:r>
          </w:p>
        </w:tc>
        <w:tc>
          <w:tcPr>
            <w:tcW w:w="1160" w:type="dxa"/>
            <w:vAlign w:val="bottom"/>
            <w:vMerge w:val="restart"/>
          </w:tcPr>
          <w:p>
            <w:pPr>
              <w:ind w:left="300"/>
              <w:spacing w:after="0"/>
              <w:rPr>
                <w:sz w:val="20"/>
                <w:szCs w:val="20"/>
                <w:color w:val="auto"/>
              </w:rPr>
            </w:pPr>
            <w:r>
              <w:rPr>
                <w:rFonts w:ascii="Arial" w:cs="Arial" w:eastAsia="Arial" w:hAnsi="Arial"/>
                <w:sz w:val="13"/>
                <w:szCs w:val="13"/>
                <w:color w:val="0000FF"/>
              </w:rPr>
              <w:t>04/30/2003</w:t>
            </w:r>
          </w:p>
        </w:tc>
        <w:tc>
          <w:tcPr>
            <w:tcW w:w="120" w:type="dxa"/>
            <w:vAlign w:val="bottom"/>
          </w:tcPr>
          <w:p>
            <w:pPr>
              <w:spacing w:after="0"/>
              <w:rPr>
                <w:sz w:val="16"/>
                <w:szCs w:val="16"/>
                <w:color w:val="auto"/>
              </w:rPr>
            </w:pPr>
          </w:p>
        </w:tc>
        <w:tc>
          <w:tcPr>
            <w:tcW w:w="660" w:type="dxa"/>
            <w:vAlign w:val="bottom"/>
            <w:vMerge w:val="restart"/>
          </w:tcPr>
          <w:p>
            <w:pPr>
              <w:ind w:left="60"/>
              <w:spacing w:after="0"/>
              <w:rPr>
                <w:sz w:val="20"/>
                <w:szCs w:val="20"/>
                <w:color w:val="auto"/>
              </w:rPr>
            </w:pPr>
            <w:r>
              <w:rPr>
                <w:rFonts w:ascii="Arial" w:cs="Arial" w:eastAsia="Arial" w:hAnsi="Arial"/>
                <w:sz w:val="13"/>
                <w:szCs w:val="13"/>
                <w:color w:val="0000FF"/>
              </w:rPr>
              <w:t>A</w:t>
            </w:r>
          </w:p>
        </w:tc>
        <w:tc>
          <w:tcPr>
            <w:tcW w:w="560" w:type="dxa"/>
            <w:vAlign w:val="bottom"/>
            <w:vMerge w:val="restart"/>
          </w:tcPr>
          <w:p>
            <w:pPr>
              <w:ind w:left="140"/>
              <w:spacing w:after="0"/>
              <w:rPr>
                <w:sz w:val="20"/>
                <w:szCs w:val="20"/>
                <w:color w:val="auto"/>
              </w:rPr>
            </w:pPr>
            <w:r>
              <w:rPr>
                <w:rFonts w:ascii="Arial" w:cs="Arial" w:eastAsia="Arial" w:hAnsi="Arial"/>
                <w:sz w:val="13"/>
                <w:szCs w:val="13"/>
                <w:color w:val="0000FF"/>
              </w:rPr>
              <w:t>25,000</w:t>
            </w:r>
          </w:p>
        </w:tc>
        <w:tc>
          <w:tcPr>
            <w:tcW w:w="380" w:type="dxa"/>
            <w:vAlign w:val="bottom"/>
          </w:tcPr>
          <w:p>
            <w:pPr>
              <w:spacing w:after="0"/>
              <w:rPr>
                <w:sz w:val="16"/>
                <w:szCs w:val="16"/>
                <w:color w:val="auto"/>
              </w:rPr>
            </w:pPr>
          </w:p>
        </w:tc>
        <w:tc>
          <w:tcPr>
            <w:tcW w:w="880" w:type="dxa"/>
            <w:vAlign w:val="bottom"/>
            <w:gridSpan w:val="2"/>
            <w:vMerge w:val="restart"/>
          </w:tcPr>
          <w:p>
            <w:pPr>
              <w:spacing w:after="0"/>
              <w:rPr>
                <w:sz w:val="20"/>
                <w:szCs w:val="20"/>
                <w:color w:val="auto"/>
              </w:rPr>
            </w:pPr>
            <w:r>
              <w:rPr>
                <w:rFonts w:ascii="Arial" w:cs="Arial" w:eastAsia="Arial" w:hAnsi="Arial"/>
                <w:sz w:val="13"/>
                <w:szCs w:val="13"/>
                <w:color w:val="0000FF"/>
              </w:rPr>
              <w:t>04/30/2004</w:t>
            </w:r>
            <w:r>
              <w:rPr>
                <w:rFonts w:ascii="Arial" w:cs="Arial" w:eastAsia="Arial" w:hAnsi="Arial"/>
                <w:sz w:val="22"/>
                <w:szCs w:val="22"/>
                <w:color w:val="008000"/>
                <w:vertAlign w:val="superscript"/>
              </w:rPr>
              <w:t>(2)</w:t>
            </w:r>
          </w:p>
        </w:tc>
        <w:tc>
          <w:tcPr>
            <w:tcW w:w="740" w:type="dxa"/>
            <w:vAlign w:val="bottom"/>
            <w:vMerge w:val="restart"/>
          </w:tcPr>
          <w:p>
            <w:pPr>
              <w:spacing w:after="0"/>
              <w:rPr>
                <w:sz w:val="20"/>
                <w:szCs w:val="20"/>
                <w:color w:val="auto"/>
              </w:rPr>
            </w:pPr>
            <w:r>
              <w:rPr>
                <w:rFonts w:ascii="Arial" w:cs="Arial" w:eastAsia="Arial" w:hAnsi="Arial"/>
                <w:sz w:val="13"/>
                <w:szCs w:val="13"/>
                <w:color w:val="0000FF"/>
              </w:rPr>
              <w:t>04/30/2008</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25,000</w:t>
            </w:r>
          </w:p>
        </w:tc>
        <w:tc>
          <w:tcPr>
            <w:tcW w:w="40" w:type="dxa"/>
            <w:vAlign w:val="bottom"/>
          </w:tcPr>
          <w:p>
            <w:pPr>
              <w:spacing w:after="0"/>
              <w:rPr>
                <w:sz w:val="16"/>
                <w:szCs w:val="16"/>
                <w:color w:val="auto"/>
              </w:rPr>
            </w:pPr>
          </w:p>
        </w:tc>
        <w:tc>
          <w:tcPr>
            <w:tcW w:w="740" w:type="dxa"/>
            <w:vAlign w:val="bottom"/>
            <w:gridSpan w:val="2"/>
            <w:vMerge w:val="restart"/>
          </w:tcPr>
          <w:p>
            <w:pPr>
              <w:ind w:left="80"/>
              <w:spacing w:after="0"/>
              <w:rPr>
                <w:sz w:val="20"/>
                <w:szCs w:val="20"/>
                <w:color w:val="auto"/>
              </w:rPr>
            </w:pPr>
            <w:r>
              <w:rPr>
                <w:rFonts w:ascii="Arial" w:cs="Arial" w:eastAsia="Arial" w:hAnsi="Arial"/>
                <w:sz w:val="21"/>
                <w:szCs w:val="21"/>
                <w:color w:val="auto"/>
              </w:rPr>
              <w:t>$</w:t>
            </w:r>
            <w:r>
              <w:rPr>
                <w:rFonts w:ascii="Arial" w:cs="Arial" w:eastAsia="Arial" w:hAnsi="Arial"/>
                <w:sz w:val="13"/>
                <w:szCs w:val="13"/>
                <w:color w:val="0000FF"/>
              </w:rPr>
              <w:t>1.46</w:t>
            </w:r>
            <w:r>
              <w:rPr>
                <w:rFonts w:ascii="Arial" w:cs="Arial" w:eastAsia="Arial" w:hAnsi="Arial"/>
                <w:sz w:val="21"/>
                <w:szCs w:val="21"/>
                <w:color w:val="008000"/>
                <w:vertAlign w:val="superscript"/>
              </w:rPr>
              <w:t>(3)</w:t>
            </w:r>
          </w:p>
        </w:tc>
        <w:tc>
          <w:tcPr>
            <w:tcW w:w="600" w:type="dxa"/>
            <w:vAlign w:val="bottom"/>
            <w:vMerge w:val="restart"/>
          </w:tcPr>
          <w:p>
            <w:pPr>
              <w:ind w:left="240"/>
              <w:spacing w:after="0"/>
              <w:rPr>
                <w:sz w:val="20"/>
                <w:szCs w:val="20"/>
                <w:color w:val="auto"/>
              </w:rPr>
            </w:pPr>
            <w:r>
              <w:rPr>
                <w:rFonts w:ascii="Arial" w:cs="Arial" w:eastAsia="Arial" w:hAnsi="Arial"/>
                <w:sz w:val="13"/>
                <w:szCs w:val="13"/>
                <w:color w:val="0000FF"/>
                <w:w w:val="85"/>
              </w:rPr>
              <w:t>25,000</w:t>
            </w:r>
          </w:p>
        </w:tc>
        <w:tc>
          <w:tcPr>
            <w:tcW w:w="300" w:type="dxa"/>
            <w:vAlign w:val="bottom"/>
          </w:tcPr>
          <w:p>
            <w:pPr>
              <w:spacing w:after="0"/>
              <w:rPr>
                <w:sz w:val="16"/>
                <w:szCs w:val="16"/>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17"/>
                <w:szCs w:val="17"/>
                <w:color w:val="auto"/>
              </w:rPr>
            </w:pPr>
          </w:p>
        </w:tc>
        <w:tc>
          <w:tcPr>
            <w:tcW w:w="108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640" w:type="dxa"/>
            <w:vAlign w:val="bottom"/>
          </w:tcPr>
          <w:p>
            <w:pPr>
              <w:ind w:left="100"/>
              <w:spacing w:after="0"/>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6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42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10,000 shares are granted to the reporting person by the issuer in accordance with the issuer's 2001 Omnibus Plan. The number shown is the closing price of the stock on the date preceding the deemed execution date and was not paid by the reporting person to the issuer.</w:t>
      </w:r>
    </w:p>
    <w:p>
      <w:pPr>
        <w:spacing w:after="0" w:line="11"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options vest in three installments as follows: 8,333 options will vest on April 30, 2004, 8,333 options will vest on April 30, 2005, and 8,334 options will vest on April 30, 2006.</w:t>
      </w:r>
    </w:p>
    <w:p>
      <w:pPr>
        <w:spacing w:after="0" w:line="50" w:lineRule="exact"/>
        <w:rPr>
          <w:rFonts w:ascii="Arial" w:cs="Arial" w:eastAsia="Arial" w:hAnsi="Arial"/>
          <w:sz w:val="13"/>
          <w:szCs w:val="13"/>
          <w:color w:val="008000"/>
        </w:rPr>
      </w:pPr>
    </w:p>
    <w:p>
      <w:pPr>
        <w:ind w:left="40" w:right="6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options are granted to the reporting person by the issuer in accordance with the issuer's 2001 Omnibus Plan. The number shown is the estimated value, as of the grant date, of a five-year option to purchase one share of common stock, but this amount was not paid by the reporting person to the issuer.</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2"/>
          </w:tcPr>
          <w:p>
            <w:pPr>
              <w:spacing w:after="0"/>
              <w:rPr>
                <w:sz w:val="20"/>
                <w:szCs w:val="20"/>
                <w:color w:val="auto"/>
              </w:rPr>
            </w:pPr>
            <w:r>
              <w:rPr>
                <w:rFonts w:ascii="Arial" w:cs="Arial" w:eastAsia="Arial" w:hAnsi="Arial"/>
                <w:sz w:val="17"/>
                <w:szCs w:val="17"/>
                <w:color w:val="0000FF"/>
              </w:rPr>
              <w:t>Paul H. Stebbins</w:t>
            </w:r>
          </w:p>
        </w:tc>
        <w:tc>
          <w:tcPr>
            <w:tcW w:w="780" w:type="dxa"/>
            <w:vAlign w:val="bottom"/>
          </w:tcPr>
          <w:p>
            <w:pPr>
              <w:spacing w:after="0"/>
              <w:rPr>
                <w:sz w:val="20"/>
                <w:szCs w:val="20"/>
                <w:color w:val="auto"/>
              </w:rPr>
            </w:pPr>
            <w:r>
              <w:rPr>
                <w:rFonts w:ascii="Arial" w:cs="Arial" w:eastAsia="Arial" w:hAnsi="Arial"/>
                <w:sz w:val="17"/>
                <w:szCs w:val="17"/>
                <w:color w:val="0000FF"/>
                <w:w w:val="89"/>
              </w:rPr>
              <w:t>06/11/2003</w:t>
            </w:r>
          </w:p>
        </w:tc>
      </w:tr>
      <w:tr>
        <w:trPr>
          <w:trHeight w:val="20"/>
        </w:trPr>
        <w:tc>
          <w:tcPr>
            <w:tcW w:w="11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3"/>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236725" TargetMode="External"/><Relationship Id="rId11"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2019-12-18T10:19:44Z</dcterms:created>
  <dcterms:modified xsi:type="dcterms:W3CDTF">2019-12-18T10:19:44Z</dcterms:modified>
</cp:coreProperties>
</file>