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Proxy Statement Pursuant to Section 14(a) of the</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7" w:lineRule="exact"/>
        <w:rPr>
          <w:sz w:val="24"/>
          <w:szCs w:val="24"/>
          <w:color w:val="auto"/>
        </w:rPr>
      </w:pPr>
    </w:p>
    <w:p>
      <w:pPr>
        <w:spacing w:after="0"/>
        <w:tabs>
          <w:tab w:leader="none" w:pos="3960" w:val="left"/>
        </w:tabs>
        <w:rPr>
          <w:sz w:val="20"/>
          <w:szCs w:val="20"/>
          <w:color w:val="auto"/>
        </w:rPr>
      </w:pPr>
      <w:r>
        <w:rPr>
          <w:rFonts w:ascii="Courier New" w:cs="Courier New" w:eastAsia="Courier New" w:hAnsi="Courier New"/>
          <w:sz w:val="14"/>
          <w:szCs w:val="14"/>
          <w:color w:val="auto"/>
        </w:rPr>
        <w:t>Filed by a Party other than the Registrant [</w:t>
      </w:r>
      <w:r>
        <w:rPr>
          <w:sz w:val="20"/>
          <w:szCs w:val="20"/>
          <w:color w:val="auto"/>
        </w:rPr>
        <w:tab/>
      </w:r>
      <w:r>
        <w:rPr>
          <w:rFonts w:ascii="Courier New" w:cs="Courier New" w:eastAsia="Courier New" w:hAnsi="Courier New"/>
          <w:sz w:val="13"/>
          <w:szCs w:val="13"/>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3" w:lineRule="exact"/>
        <w:rPr>
          <w:sz w:val="24"/>
          <w:szCs w:val="24"/>
          <w:color w:val="auto"/>
        </w:rPr>
      </w:pPr>
    </w:p>
    <w:p>
      <w:pPr>
        <w:ind w:left="780" w:hanging="772"/>
        <w:spacing w:after="0"/>
        <w:tabs>
          <w:tab w:leader="none" w:pos="7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Proxy Statement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Proxy Statement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Additional Materials</w:t>
      </w:r>
    </w:p>
    <w:p>
      <w:pPr>
        <w:spacing w:after="0" w:line="7" w:lineRule="exact"/>
        <w:rPr>
          <w:rFonts w:ascii="Courier New" w:cs="Courier New" w:eastAsia="Courier New" w:hAnsi="Courier New"/>
          <w:sz w:val="14"/>
          <w:szCs w:val="14"/>
          <w:color w:val="auto"/>
        </w:rPr>
      </w:pPr>
    </w:p>
    <w:p>
      <w:pPr>
        <w:ind w:left="780" w:right="5059" w:hanging="77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ss.240.14a-11(c) or ss.240.14a-12</w:t>
      </w:r>
    </w:p>
    <w:p>
      <w:pPr>
        <w:spacing w:after="0" w:line="16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World Fuel Services Corp.</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(Name of Registrant as Specified In Its Charter)</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(Name of Person(s) Filing Proxy Statement</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if other than the Registrant)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7"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 X]</w:t>
      </w:r>
      <w:r>
        <w:rPr>
          <w:sz w:val="20"/>
          <w:szCs w:val="20"/>
          <w:color w:val="auto"/>
        </w:rPr>
        <w:tab/>
      </w:r>
      <w:r>
        <w:rPr>
          <w:rFonts w:ascii="Courier New" w:cs="Courier New" w:eastAsia="Courier New" w:hAnsi="Courier New"/>
          <w:sz w:val="14"/>
          <w:szCs w:val="14"/>
          <w:color w:val="auto"/>
        </w:rPr>
        <w:t>No fee required.</w:t>
      </w:r>
    </w:p>
    <w:p>
      <w:pPr>
        <w:spacing w:after="0" w:line="7" w:lineRule="exact"/>
        <w:rPr>
          <w:sz w:val="24"/>
          <w:szCs w:val="24"/>
          <w:color w:val="auto"/>
        </w:rPr>
      </w:pPr>
    </w:p>
    <w:p>
      <w:pPr>
        <w:ind w:left="780" w:right="4119" w:hanging="772"/>
        <w:spacing w:after="0" w:line="255" w:lineRule="auto"/>
        <w:tabs>
          <w:tab w:leader="none" w:pos="26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computed on table below per Exchange Act Rules 14a-6(i)(1) and 0-11.</w:t>
      </w:r>
    </w:p>
    <w:p>
      <w:pPr>
        <w:spacing w:after="0" w:line="159" w:lineRule="exact"/>
        <w:rPr>
          <w:rFonts w:ascii="Courier New" w:cs="Courier New" w:eastAsia="Courier New" w:hAnsi="Courier New"/>
          <w:sz w:val="14"/>
          <w:szCs w:val="14"/>
          <w:color w:val="auto"/>
        </w:rPr>
      </w:pPr>
    </w:p>
    <w:p>
      <w:pPr>
        <w:ind w:left="1560" w:right="4019" w:hanging="776"/>
        <w:spacing w:after="0" w:line="250" w:lineRule="auto"/>
        <w:tabs>
          <w:tab w:leader="none" w:pos="15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 Not Applicable</w:t>
      </w:r>
    </w:p>
    <w:p>
      <w:pPr>
        <w:ind w:left="1560" w:right="4279" w:hanging="776"/>
        <w:spacing w:after="0" w:line="250" w:lineRule="auto"/>
        <w:tabs>
          <w:tab w:leader="none" w:pos="15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 Not Applicable</w:t>
      </w:r>
    </w:p>
    <w:p>
      <w:pPr>
        <w:ind w:left="1560" w:right="3939" w:hanging="776"/>
        <w:spacing w:after="0" w:line="250" w:lineRule="auto"/>
        <w:tabs>
          <w:tab w:leader="none" w:pos="15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Not Applicable</w:t>
      </w:r>
    </w:p>
    <w:p>
      <w:pPr>
        <w:spacing w:after="0" w:line="1" w:lineRule="exact"/>
        <w:rPr>
          <w:rFonts w:ascii="Courier New" w:cs="Courier New" w:eastAsia="Courier New" w:hAnsi="Courier New"/>
          <w:sz w:val="14"/>
          <w:szCs w:val="14"/>
          <w:color w:val="auto"/>
        </w:rPr>
      </w:pPr>
    </w:p>
    <w:p>
      <w:pPr>
        <w:ind w:left="1560" w:right="4119" w:hanging="776"/>
        <w:spacing w:after="0" w:line="250" w:lineRule="auto"/>
        <w:tabs>
          <w:tab w:leader="none" w:pos="15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 Not Applicable</w:t>
      </w:r>
    </w:p>
    <w:p>
      <w:pPr>
        <w:ind w:left="1560" w:hanging="776"/>
        <w:spacing w:after="0"/>
        <w:tabs>
          <w:tab w:leader="none" w:pos="156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  Not Applicable</w:t>
      </w:r>
    </w:p>
    <w:p>
      <w:pPr>
        <w:spacing w:after="0" w:line="173" w:lineRule="exact"/>
        <w:rPr>
          <w:sz w:val="24"/>
          <w:szCs w:val="24"/>
          <w:color w:val="auto"/>
        </w:rPr>
      </w:pPr>
    </w:p>
    <w:p>
      <w:pPr>
        <w:ind w:left="260" w:hanging="252"/>
        <w:spacing w:after="0"/>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paid previously with preliminary materials</w:t>
      </w:r>
    </w:p>
    <w:p>
      <w:pPr>
        <w:spacing w:after="0" w:line="7" w:lineRule="exact"/>
        <w:rPr>
          <w:sz w:val="24"/>
          <w:szCs w:val="24"/>
          <w:color w:val="auto"/>
        </w:rPr>
      </w:pPr>
    </w:p>
    <w:p>
      <w:pPr>
        <w:ind w:left="260" w:hanging="252"/>
        <w:spacing w:after="0"/>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box if any part of the fee is offset as provided by</w:t>
      </w:r>
    </w:p>
    <w:p>
      <w:pPr>
        <w:spacing w:after="0" w:line="7" w:lineRule="exact"/>
        <w:rPr>
          <w:sz w:val="24"/>
          <w:szCs w:val="24"/>
          <w:color w:val="auto"/>
        </w:rPr>
      </w:pPr>
    </w:p>
    <w:p>
      <w:pPr>
        <w:ind w:left="780" w:right="3419"/>
        <w:spacing w:after="0" w:line="252" w:lineRule="auto"/>
        <w:rPr>
          <w:sz w:val="20"/>
          <w:szCs w:val="20"/>
          <w:color w:val="auto"/>
        </w:rPr>
      </w:pPr>
      <w:r>
        <w:rPr>
          <w:rFonts w:ascii="Courier New" w:cs="Courier New" w:eastAsia="Courier New" w:hAnsi="Courier New"/>
          <w:sz w:val="14"/>
          <w:szCs w:val="14"/>
          <w:color w:val="auto"/>
        </w:rPr>
        <w:t>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1560" w:hanging="776"/>
        <w:spacing w:after="0"/>
        <w:tabs>
          <w:tab w:leader="none" w:pos="15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  Not Applicable</w:t>
      </w:r>
    </w:p>
    <w:p>
      <w:pPr>
        <w:spacing w:after="0" w:line="7"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  Not Applicable</w:t>
      </w:r>
    </w:p>
    <w:p>
      <w:pPr>
        <w:spacing w:after="0" w:line="7"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  Not Applicable</w:t>
      </w:r>
    </w:p>
    <w:p>
      <w:pPr>
        <w:spacing w:after="0" w:line="7"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  Not Applicable</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WORLD FUEL SERVICES CORPORATION</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700 South Royal Poinciana Blvd., Suite 800</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Miami Springs, Florida 33166</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TO BE HELD August 18, 1997</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Miami Springs, Florida</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July 18, 1997</w:t>
      </w:r>
    </w:p>
    <w:p>
      <w:pPr>
        <w:spacing w:after="0" w:line="173" w:lineRule="exact"/>
        <w:rPr>
          <w:sz w:val="24"/>
          <w:szCs w:val="24"/>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Notice is hereby given that the Annual Meeting of Shareholders of WORLD FUEL SERVICES CORPORATION, a Florida corporation (the "Company"), will be held on August 18, 1997, at 10:00 a.m., local time, at the Eastern Financial Federal Credit Union Auditorium, Tenth Floor, 700 South Royal Poinciana Boulevard, Miami Springs, Florida 33166, for the following purposes:</w:t>
      </w:r>
    </w:p>
    <w:p>
      <w:pPr>
        <w:spacing w:after="0" w:line="165" w:lineRule="exact"/>
        <w:rPr>
          <w:sz w:val="24"/>
          <w:szCs w:val="24"/>
          <w:color w:val="auto"/>
        </w:rPr>
      </w:pPr>
    </w:p>
    <w:p>
      <w:pPr>
        <w:ind w:left="1040" w:hanging="256"/>
        <w:spacing w:after="0"/>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nine Directors of the Company.</w:t>
      </w:r>
    </w:p>
    <w:p>
      <w:pPr>
        <w:spacing w:after="0" w:line="172" w:lineRule="exact"/>
        <w:rPr>
          <w:rFonts w:ascii="Courier New" w:cs="Courier New" w:eastAsia="Courier New" w:hAnsi="Courier New"/>
          <w:sz w:val="14"/>
          <w:szCs w:val="14"/>
          <w:color w:val="auto"/>
        </w:rPr>
      </w:pPr>
    </w:p>
    <w:p>
      <w:pPr>
        <w:ind w:right="3339" w:firstLine="784"/>
        <w:spacing w:after="0" w:line="252" w:lineRule="auto"/>
        <w:tabs>
          <w:tab w:leader="none" w:pos="103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the Certificate of Incorporation of the Company to increase the number of authorized shares of Common Stock of the Company from 10 million shares to 25 million shares.</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03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increase the number of shares of Common Stock authorized under the Company's 1993 Non-Employee Directors Stock Option Plan from 50,000 shares to 100,000 shares.</w:t>
      </w:r>
    </w:p>
    <w:p>
      <w:pPr>
        <w:spacing w:after="0" w:line="162"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adopt the Company's 1996 Employee Stock Option Plan.</w:t>
      </w:r>
    </w:p>
    <w:p>
      <w:pPr>
        <w:spacing w:after="0" w:line="172" w:lineRule="exact"/>
        <w:rPr>
          <w:rFonts w:ascii="Courier New" w:cs="Courier New" w:eastAsia="Courier New" w:hAnsi="Courier New"/>
          <w:sz w:val="14"/>
          <w:szCs w:val="14"/>
          <w:color w:val="auto"/>
        </w:rPr>
      </w:pPr>
    </w:p>
    <w:p>
      <w:pPr>
        <w:ind w:right="3779" w:firstLine="784"/>
        <w:spacing w:after="0" w:line="255" w:lineRule="auto"/>
        <w:tabs>
          <w:tab w:leader="none" w:pos="103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or any adjournment or postponement thereof.</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These matters are more fully discussed in the accompanying Proxy Statement.</w:t>
      </w:r>
    </w:p>
    <w:p>
      <w:pPr>
        <w:spacing w:after="0" w:line="173" w:lineRule="exact"/>
        <w:rPr>
          <w:sz w:val="24"/>
          <w:szCs w:val="24"/>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Board of Directors has fixed the close of business on July 10, 1997, as the record date for the determination of shareholders entitled to notice of, and to vote at, the meeting.</w:t>
      </w:r>
    </w:p>
    <w:p>
      <w:pPr>
        <w:spacing w:after="0" w:line="163" w:lineRule="exact"/>
        <w:rPr>
          <w:sz w:val="24"/>
          <w:szCs w:val="24"/>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annual meeting for which this notice is given may be adjourned from time to time without further notice other than announcement at the meeting or any adjournment thereof. Any business for which notice is hereby given may be</w:t>
      </w:r>
    </w:p>
    <w:p>
      <w:pPr>
        <w:sectPr>
          <w:pgSz w:w="11900" w:h="16838" w:orient="portrait"/>
          <w:cols w:equalWidth="0" w:num="1">
            <w:col w:w="10239"/>
          </w:cols>
          <w:pgMar w:left="220" w:top="72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transacted at any such adjourned meeting.</w:t>
      </w:r>
    </w:p>
    <w:p>
      <w:pPr>
        <w:sectPr>
          <w:pgSz w:w="11900" w:h="16838" w:orient="portrait"/>
          <w:cols w:equalWidth="0" w:num="1">
            <w:col w:w="10239"/>
          </w:cols>
          <w:pgMar w:left="220" w:top="141" w:right="1440" w:bottom="1440" w:gutter="0" w:footer="0" w:header="0"/>
        </w:sectPr>
      </w:pPr>
    </w:p>
    <w:bookmarkStart w:id="2" w:name="page3"/>
    <w:bookmarkEnd w:id="2"/>
    <w:p>
      <w:pPr>
        <w:jc w:val="both"/>
        <w:ind w:right="3519"/>
        <w:spacing w:after="0" w:line="252" w:lineRule="auto"/>
        <w:rPr>
          <w:sz w:val="20"/>
          <w:szCs w:val="20"/>
          <w:color w:val="auto"/>
        </w:rPr>
      </w:pPr>
      <w:r>
        <w:rPr>
          <w:rFonts w:ascii="Courier New" w:cs="Courier New" w:eastAsia="Courier New" w:hAnsi="Courier New"/>
          <w:sz w:val="14"/>
          <w:szCs w:val="14"/>
          <w:color w:val="auto"/>
        </w:rPr>
        <w:t>Whether or not you expect to be present at the meeting, please date, sign, and promptly return the enclosed proxy, which is solicited by and on behalf of the Board of Directors.</w:t>
      </w:r>
    </w:p>
    <w:p>
      <w:pPr>
        <w:spacing w:after="0" w:line="16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WORLD FUEL SERVICES CORPORATION</w:t>
      </w:r>
    </w:p>
    <w:p>
      <w:pPr>
        <w:spacing w:after="0" w:line="17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Ileana Garcia, Secretary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IS AN IMPORTANT MEETING AND ALL SHAREHOLDERS ARE INVITED TO ATTEND THE MEETING IN PERSON. ALL SHAREHOLDERS ARE RESPECTFULLY URGED TO EXECUTE AND RETURN THE ENCLOSED PROXY CARD AS PROMPTLY AS POSSIBLE. SHAREHOLDERS WHO EXECUTE A PROXY CARD MAY NEVERTHELESS ATTEND THE MEETING, REVOKE THEIR PROXY AND VOTE THEIR SHARES IN PERSON.</w:t>
      </w:r>
    </w:p>
    <w:p>
      <w:pPr>
        <w:sectPr>
          <w:pgSz w:w="11900" w:h="16838" w:orient="portrait"/>
          <w:cols w:equalWidth="0" w:num="1">
            <w:col w:w="10239"/>
          </w:cols>
          <w:pgMar w:left="220" w:top="616" w:right="1440" w:bottom="1440" w:gutter="0" w:footer="0" w:header="0"/>
        </w:sectPr>
      </w:pPr>
    </w:p>
    <w:bookmarkStart w:id="3" w:name="page4"/>
    <w:bookmarkEnd w:id="3"/>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jc w:val="right"/>
        <w:ind w:right="393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39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Introduction</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Outstanding Voting Stock</w:t>
      </w:r>
      <w:r>
        <w:rPr>
          <w:sz w:val="20"/>
          <w:szCs w:val="20"/>
          <w:color w:val="auto"/>
        </w:rPr>
        <w:tab/>
      </w: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Costs of Solicitation</w:t>
      </w:r>
      <w:r>
        <w:rPr>
          <w:sz w:val="20"/>
          <w:szCs w:val="20"/>
          <w:color w:val="auto"/>
        </w:rPr>
        <w:tab/>
      </w: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Election of Directors</w:t>
      </w:r>
      <w:r>
        <w:rPr>
          <w:sz w:val="20"/>
          <w:szCs w:val="20"/>
          <w:color w:val="auto"/>
        </w:rPr>
        <w:tab/>
      </w: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Board of Directors</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260"/>
        <w:spacing w:after="0"/>
        <w:tabs>
          <w:tab w:leader="dot" w:pos="6100" w:val="left"/>
        </w:tabs>
        <w:rPr>
          <w:sz w:val="20"/>
          <w:szCs w:val="20"/>
          <w:color w:val="auto"/>
        </w:rPr>
      </w:pPr>
      <w:r>
        <w:rPr>
          <w:rFonts w:ascii="Courier New" w:cs="Courier New" w:eastAsia="Courier New" w:hAnsi="Courier New"/>
          <w:sz w:val="14"/>
          <w:szCs w:val="14"/>
          <w:color w:val="auto"/>
        </w:rPr>
        <w:t>Compensation of Directors</w:t>
      </w:r>
      <w:r>
        <w:rPr>
          <w:sz w:val="20"/>
          <w:szCs w:val="20"/>
          <w:color w:val="auto"/>
        </w:rPr>
        <w:tab/>
      </w:r>
      <w:r>
        <w:rPr>
          <w:rFonts w:ascii="Courier New" w:cs="Courier New" w:eastAsia="Courier New" w:hAnsi="Courier New"/>
          <w:sz w:val="14"/>
          <w:szCs w:val="14"/>
          <w:color w:val="auto"/>
        </w:rPr>
        <w:t>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Shareholders and Security</w:t>
      </w:r>
    </w:p>
    <w:p>
      <w:pPr>
        <w:spacing w:after="0" w:line="7" w:lineRule="exact"/>
        <w:rPr>
          <w:sz w:val="20"/>
          <w:szCs w:val="20"/>
          <w:color w:val="auto"/>
        </w:rPr>
      </w:pPr>
    </w:p>
    <w:p>
      <w:pPr>
        <w:ind w:left="260"/>
        <w:spacing w:after="0"/>
        <w:tabs>
          <w:tab w:leader="dot" w:pos="6100" w:val="left"/>
        </w:tabs>
        <w:rPr>
          <w:sz w:val="20"/>
          <w:szCs w:val="20"/>
          <w:color w:val="auto"/>
        </w:rPr>
      </w:pPr>
      <w:r>
        <w:rPr>
          <w:rFonts w:ascii="Courier New" w:cs="Courier New" w:eastAsia="Courier New" w:hAnsi="Courier New"/>
          <w:sz w:val="14"/>
          <w:szCs w:val="14"/>
          <w:color w:val="auto"/>
        </w:rPr>
        <w:t>Ownership of Management</w:t>
      </w:r>
      <w:r>
        <w:rPr>
          <w:sz w:val="20"/>
          <w:szCs w:val="20"/>
          <w:color w:val="auto"/>
        </w:rPr>
        <w:tab/>
      </w:r>
      <w:r>
        <w:rPr>
          <w:rFonts w:ascii="Courier New" w:cs="Courier New" w:eastAsia="Courier New" w:hAnsi="Courier New"/>
          <w:sz w:val="14"/>
          <w:szCs w:val="14"/>
          <w:color w:val="auto"/>
        </w:rPr>
        <w:t>7</w:t>
      </w:r>
    </w:p>
    <w:p>
      <w:pPr>
        <w:spacing w:after="0" w:line="173"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4"/>
          <w:szCs w:val="14"/>
          <w:color w:val="auto"/>
        </w:rPr>
        <w:t>Information Concerning Executive Officers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Reporting Requirements for</w:t>
      </w:r>
    </w:p>
    <w:p>
      <w:pPr>
        <w:spacing w:after="0" w:line="7" w:lineRule="exact"/>
        <w:rPr>
          <w:sz w:val="20"/>
          <w:szCs w:val="20"/>
          <w:color w:val="auto"/>
        </w:rPr>
      </w:pPr>
    </w:p>
    <w:p>
      <w:pPr>
        <w:ind w:left="520"/>
        <w:spacing w:after="0"/>
        <w:tabs>
          <w:tab w:leader="dot" w:pos="6020" w:val="left"/>
        </w:tabs>
        <w:rPr>
          <w:sz w:val="20"/>
          <w:szCs w:val="20"/>
          <w:color w:val="auto"/>
        </w:rPr>
      </w:pPr>
      <w:r>
        <w:rPr>
          <w:rFonts w:ascii="Courier New" w:cs="Courier New" w:eastAsia="Courier New" w:hAnsi="Courier New"/>
          <w:sz w:val="14"/>
          <w:szCs w:val="14"/>
          <w:color w:val="auto"/>
        </w:rPr>
        <w:t>Directors and Executive Officers</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4"/>
          <w:szCs w:val="14"/>
          <w:color w:val="auto"/>
        </w:rPr>
        <w:t>Compensation of Officers</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260"/>
        <w:spacing w:after="0"/>
        <w:tabs>
          <w:tab w:leader="dot" w:pos="6020" w:val="left"/>
        </w:tabs>
        <w:rPr>
          <w:sz w:val="20"/>
          <w:szCs w:val="20"/>
          <w:color w:val="auto"/>
        </w:rPr>
      </w:pPr>
      <w:r>
        <w:rPr>
          <w:rFonts w:ascii="Courier New" w:cs="Courier New" w:eastAsia="Courier New" w:hAnsi="Courier New"/>
          <w:sz w:val="14"/>
          <w:szCs w:val="14"/>
          <w:color w:val="auto"/>
        </w:rPr>
        <w:t>Summary Compensation Table</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260"/>
        <w:spacing w:after="0"/>
        <w:tabs>
          <w:tab w:leader="dot" w:pos="6020" w:val="left"/>
        </w:tabs>
        <w:rPr>
          <w:sz w:val="20"/>
          <w:szCs w:val="20"/>
          <w:color w:val="auto"/>
        </w:rPr>
      </w:pPr>
      <w:r>
        <w:rPr>
          <w:rFonts w:ascii="Courier New" w:cs="Courier New" w:eastAsia="Courier New" w:hAnsi="Courier New"/>
          <w:sz w:val="14"/>
          <w:szCs w:val="14"/>
          <w:color w:val="auto"/>
        </w:rPr>
        <w:t>Stock Option Information</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ind w:left="260"/>
        <w:spacing w:after="0"/>
        <w:tabs>
          <w:tab w:leader="dot" w:pos="6020" w:val="left"/>
        </w:tabs>
        <w:rPr>
          <w:sz w:val="20"/>
          <w:szCs w:val="20"/>
          <w:color w:val="auto"/>
        </w:rPr>
      </w:pPr>
      <w:r>
        <w:rPr>
          <w:rFonts w:ascii="Courier New" w:cs="Courier New" w:eastAsia="Courier New" w:hAnsi="Courier New"/>
          <w:sz w:val="14"/>
          <w:szCs w:val="14"/>
          <w:color w:val="auto"/>
        </w:rPr>
        <w:t>Option Grants in Last Fiscal Year</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Options Exercised and Fiscal Year End</w:t>
      </w:r>
    </w:p>
    <w:p>
      <w:pPr>
        <w:spacing w:after="0" w:line="7" w:lineRule="exact"/>
        <w:rPr>
          <w:sz w:val="20"/>
          <w:szCs w:val="20"/>
          <w:color w:val="auto"/>
        </w:rPr>
      </w:pPr>
    </w:p>
    <w:p>
      <w:pPr>
        <w:ind w:left="520"/>
        <w:spacing w:after="0"/>
        <w:tabs>
          <w:tab w:leader="dot" w:pos="6020" w:val="left"/>
        </w:tabs>
        <w:rPr>
          <w:sz w:val="20"/>
          <w:szCs w:val="20"/>
          <w:color w:val="auto"/>
        </w:rPr>
      </w:pPr>
      <w:r>
        <w:rPr>
          <w:rFonts w:ascii="Courier New" w:cs="Courier New" w:eastAsia="Courier New" w:hAnsi="Courier New"/>
          <w:sz w:val="14"/>
          <w:szCs w:val="14"/>
          <w:color w:val="auto"/>
        </w:rPr>
        <w:t>Option Values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260"/>
        <w:spacing w:after="0"/>
        <w:tabs>
          <w:tab w:leader="dot" w:pos="6020" w:val="left"/>
        </w:tabs>
        <w:rPr>
          <w:sz w:val="20"/>
          <w:szCs w:val="20"/>
          <w:color w:val="auto"/>
        </w:rPr>
      </w:pPr>
      <w:r>
        <w:rPr>
          <w:rFonts w:ascii="Courier New" w:cs="Courier New" w:eastAsia="Courier New" w:hAnsi="Courier New"/>
          <w:sz w:val="14"/>
          <w:szCs w:val="14"/>
          <w:color w:val="auto"/>
        </w:rPr>
        <w:t>Non-Employee Directors Stock Options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260"/>
        <w:spacing w:after="0"/>
        <w:tabs>
          <w:tab w:leader="dot" w:pos="6020" w:val="left"/>
        </w:tabs>
        <w:rPr>
          <w:sz w:val="20"/>
          <w:szCs w:val="20"/>
          <w:color w:val="auto"/>
        </w:rPr>
      </w:pPr>
      <w:r>
        <w:rPr>
          <w:rFonts w:ascii="Courier New" w:cs="Courier New" w:eastAsia="Courier New" w:hAnsi="Courier New"/>
          <w:sz w:val="14"/>
          <w:szCs w:val="14"/>
          <w:color w:val="auto"/>
        </w:rPr>
        <w:t>Certain Employment Agreements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Compensation Committee Report on</w:t>
      </w:r>
    </w:p>
    <w:p>
      <w:pPr>
        <w:spacing w:after="0" w:line="7" w:lineRule="exact"/>
        <w:rPr>
          <w:sz w:val="20"/>
          <w:szCs w:val="20"/>
          <w:color w:val="auto"/>
        </w:rPr>
      </w:pPr>
    </w:p>
    <w:p>
      <w:pPr>
        <w:ind w:left="520"/>
        <w:spacing w:after="0"/>
        <w:tabs>
          <w:tab w:leader="dot" w:pos="6020" w:val="left"/>
        </w:tabs>
        <w:rPr>
          <w:sz w:val="20"/>
          <w:szCs w:val="20"/>
          <w:color w:val="auto"/>
        </w:rPr>
      </w:pPr>
      <w:r>
        <w:rPr>
          <w:rFonts w:ascii="Courier New" w:cs="Courier New" w:eastAsia="Courier New" w:hAnsi="Courier New"/>
          <w:sz w:val="14"/>
          <w:szCs w:val="14"/>
          <w:color w:val="auto"/>
        </w:rPr>
        <w:t>Executive Compensation</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Compensation Committee Interlocks and</w:t>
      </w:r>
    </w:p>
    <w:p>
      <w:pPr>
        <w:spacing w:after="0" w:line="7" w:lineRule="exact"/>
        <w:rPr>
          <w:sz w:val="20"/>
          <w:szCs w:val="20"/>
          <w:color w:val="auto"/>
        </w:rPr>
      </w:pPr>
    </w:p>
    <w:p>
      <w:pPr>
        <w:ind w:left="520"/>
        <w:spacing w:after="0"/>
        <w:tabs>
          <w:tab w:leader="dot" w:pos="6020" w:val="left"/>
        </w:tabs>
        <w:rPr>
          <w:sz w:val="20"/>
          <w:szCs w:val="20"/>
          <w:color w:val="auto"/>
        </w:rPr>
      </w:pPr>
      <w:r>
        <w:rPr>
          <w:rFonts w:ascii="Courier New" w:cs="Courier New" w:eastAsia="Courier New" w:hAnsi="Courier New"/>
          <w:sz w:val="14"/>
          <w:szCs w:val="14"/>
          <w:color w:val="auto"/>
        </w:rPr>
        <w:t>Insider Participation</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260"/>
        <w:spacing w:after="0"/>
        <w:tabs>
          <w:tab w:leader="dot" w:pos="6020" w:val="left"/>
        </w:tabs>
        <w:rPr>
          <w:sz w:val="20"/>
          <w:szCs w:val="20"/>
          <w:color w:val="auto"/>
        </w:rPr>
      </w:pPr>
      <w:r>
        <w:rPr>
          <w:rFonts w:ascii="Courier New" w:cs="Courier New" w:eastAsia="Courier New" w:hAnsi="Courier New"/>
          <w:sz w:val="14"/>
          <w:szCs w:val="14"/>
          <w:color w:val="auto"/>
        </w:rPr>
        <w:t>Stock Performance Graph</w:t>
      </w:r>
      <w:r>
        <w:rPr>
          <w:sz w:val="20"/>
          <w:szCs w:val="20"/>
          <w:color w:val="auto"/>
        </w:rPr>
        <w:tab/>
      </w:r>
      <w:r>
        <w:rPr>
          <w:rFonts w:ascii="Courier New" w:cs="Courier New" w:eastAsia="Courier New" w:hAnsi="Courier New"/>
          <w:sz w:val="14"/>
          <w:szCs w:val="14"/>
          <w:color w:val="auto"/>
        </w:rPr>
        <w:t>21</w:t>
      </w:r>
    </w:p>
    <w:p>
      <w:pPr>
        <w:spacing w:after="0" w:line="173"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4"/>
          <w:szCs w:val="14"/>
          <w:color w:val="auto"/>
        </w:rPr>
        <w:t>Transactions with Management and Others</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Proposal Relating to 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Increase in Number of the Company's</w:t>
      </w:r>
    </w:p>
    <w:p>
      <w:pPr>
        <w:spacing w:after="0" w:line="7" w:lineRule="exact"/>
        <w:rPr>
          <w:sz w:val="20"/>
          <w:szCs w:val="20"/>
          <w:color w:val="auto"/>
        </w:rPr>
      </w:pPr>
    </w:p>
    <w:p>
      <w:pPr>
        <w:ind w:left="260"/>
        <w:spacing w:after="0"/>
        <w:tabs>
          <w:tab w:leader="dot" w:pos="6020" w:val="left"/>
        </w:tabs>
        <w:rPr>
          <w:sz w:val="20"/>
          <w:szCs w:val="20"/>
          <w:color w:val="auto"/>
        </w:rPr>
      </w:pPr>
      <w:r>
        <w:rPr>
          <w:rFonts w:ascii="Courier New" w:cs="Courier New" w:eastAsia="Courier New" w:hAnsi="Courier New"/>
          <w:sz w:val="14"/>
          <w:szCs w:val="14"/>
          <w:color w:val="auto"/>
        </w:rPr>
        <w:t>Authorized Shares</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Proposal Relating to 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1993 Non-Employee Directors Stock Option</w:t>
      </w:r>
    </w:p>
    <w:p>
      <w:pPr>
        <w:spacing w:after="0" w:line="7" w:lineRule="exact"/>
        <w:rPr>
          <w:sz w:val="20"/>
          <w:szCs w:val="20"/>
          <w:color w:val="auto"/>
        </w:rPr>
      </w:pPr>
    </w:p>
    <w:p>
      <w:pPr>
        <w:ind w:left="260"/>
        <w:spacing w:after="0"/>
        <w:tabs>
          <w:tab w:leader="dot" w:pos="6020" w:val="left"/>
        </w:tabs>
        <w:rPr>
          <w:sz w:val="20"/>
          <w:szCs w:val="20"/>
          <w:color w:val="auto"/>
        </w:rPr>
      </w:pPr>
      <w:r>
        <w:rPr>
          <w:rFonts w:ascii="Courier New" w:cs="Courier New" w:eastAsia="Courier New" w:hAnsi="Courier New"/>
          <w:sz w:val="14"/>
          <w:szCs w:val="14"/>
          <w:color w:val="auto"/>
        </w:rPr>
        <w:t>Plan</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Proposal Relating to the</w:t>
      </w:r>
    </w:p>
    <w:p>
      <w:pPr>
        <w:spacing w:after="0" w:line="7" w:lineRule="exact"/>
        <w:rPr>
          <w:sz w:val="20"/>
          <w:szCs w:val="20"/>
          <w:color w:val="auto"/>
        </w:rPr>
      </w:pPr>
    </w:p>
    <w:p>
      <w:pPr>
        <w:ind w:left="260"/>
        <w:spacing w:after="0"/>
        <w:tabs>
          <w:tab w:leader="dot" w:pos="6020" w:val="left"/>
        </w:tabs>
        <w:rPr>
          <w:sz w:val="20"/>
          <w:szCs w:val="20"/>
          <w:color w:val="auto"/>
        </w:rPr>
      </w:pPr>
      <w:r>
        <w:rPr>
          <w:rFonts w:ascii="Courier New" w:cs="Courier New" w:eastAsia="Courier New" w:hAnsi="Courier New"/>
          <w:sz w:val="14"/>
          <w:szCs w:val="14"/>
          <w:color w:val="auto"/>
        </w:rPr>
        <w:t>1996 Employee Stock Option Plan</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Relationship with Independent</w:t>
      </w:r>
    </w:p>
    <w:p>
      <w:pPr>
        <w:spacing w:after="0" w:line="7" w:lineRule="exact"/>
        <w:rPr>
          <w:sz w:val="20"/>
          <w:szCs w:val="20"/>
          <w:color w:val="auto"/>
        </w:rPr>
      </w:pPr>
    </w:p>
    <w:p>
      <w:pPr>
        <w:ind w:left="260"/>
        <w:spacing w:after="0"/>
        <w:tabs>
          <w:tab w:leader="dot" w:pos="6020" w:val="left"/>
        </w:tabs>
        <w:rPr>
          <w:sz w:val="20"/>
          <w:szCs w:val="20"/>
          <w:color w:val="auto"/>
        </w:rPr>
      </w:pPr>
      <w:r>
        <w:rPr>
          <w:rFonts w:ascii="Courier New" w:cs="Courier New" w:eastAsia="Courier New" w:hAnsi="Courier New"/>
          <w:sz w:val="14"/>
          <w:szCs w:val="14"/>
          <w:color w:val="auto"/>
        </w:rPr>
        <w:t>Public Accountants</w:t>
      </w:r>
      <w:r>
        <w:rPr>
          <w:sz w:val="20"/>
          <w:szCs w:val="20"/>
          <w:color w:val="auto"/>
        </w:rPr>
        <w:tab/>
      </w:r>
      <w:r>
        <w:rPr>
          <w:rFonts w:ascii="Courier New" w:cs="Courier New" w:eastAsia="Courier New" w:hAnsi="Courier New"/>
          <w:sz w:val="14"/>
          <w:szCs w:val="14"/>
          <w:color w:val="auto"/>
        </w:rPr>
        <w:t>32</w:t>
      </w:r>
    </w:p>
    <w:p>
      <w:pPr>
        <w:spacing w:after="0" w:line="173"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4"/>
          <w:szCs w:val="14"/>
          <w:color w:val="auto"/>
        </w:rPr>
        <w:t>Proposals for the 1998 Annual Meeting</w:t>
      </w:r>
      <w:r>
        <w:rPr>
          <w:sz w:val="20"/>
          <w:szCs w:val="20"/>
          <w:color w:val="auto"/>
        </w:rPr>
        <w:tab/>
      </w:r>
      <w:r>
        <w:rPr>
          <w:rFonts w:ascii="Courier New" w:cs="Courier New" w:eastAsia="Courier New" w:hAnsi="Courier New"/>
          <w:sz w:val="14"/>
          <w:szCs w:val="14"/>
          <w:color w:val="auto"/>
        </w:rPr>
        <w:t>32</w:t>
      </w:r>
    </w:p>
    <w:p>
      <w:pPr>
        <w:spacing w:after="0" w:line="173"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4"/>
          <w:szCs w:val="14"/>
          <w:color w:val="auto"/>
        </w:rPr>
        <w:t>Other Matters</w:t>
      </w:r>
      <w:r>
        <w:rPr>
          <w:sz w:val="20"/>
          <w:szCs w:val="20"/>
          <w:color w:val="auto"/>
        </w:rPr>
        <w:tab/>
      </w:r>
      <w:r>
        <w:rPr>
          <w:rFonts w:ascii="Courier New" w:cs="Courier New" w:eastAsia="Courier New" w:hAnsi="Courier New"/>
          <w:sz w:val="14"/>
          <w:szCs w:val="14"/>
          <w:color w:val="auto"/>
        </w:rPr>
        <w:t>33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4" w:name="page5"/>
    <w:bookmarkEnd w:id="4"/>
    <w:p>
      <w:pPr>
        <w:jc w:val="center"/>
        <w:ind w:right="323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WORLD FUEL SERVICES CORPORATION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700 South Royal Poinciana Blvd., Suite 800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Miami Springs, Florida 33166</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 OF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held on August 18, 1997</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This proxy statement is furnished to the shareholders of WORLD FUEL SERVICES CORPORATION, a Florida corporation (the "Company"), in connection with the solicitation of proxies by the Board of Directors of the Company for the Annual Meeting of Shareholders (the "Annual Meeting") to be held at the place and time and for the purposes set forth in the attached Notice of Meeting.</w:t>
      </w:r>
    </w:p>
    <w:p>
      <w:pPr>
        <w:spacing w:after="0" w:line="165" w:lineRule="exact"/>
        <w:rPr>
          <w:sz w:val="20"/>
          <w:szCs w:val="20"/>
          <w:color w:val="auto"/>
        </w:rPr>
      </w:pPr>
    </w:p>
    <w:p>
      <w:pPr>
        <w:ind w:right="3519" w:firstLine="1292"/>
        <w:spacing w:after="0" w:line="255" w:lineRule="auto"/>
        <w:rPr>
          <w:sz w:val="20"/>
          <w:szCs w:val="20"/>
          <w:color w:val="auto"/>
        </w:rPr>
      </w:pPr>
      <w:r>
        <w:rPr>
          <w:rFonts w:ascii="Courier New" w:cs="Courier New" w:eastAsia="Courier New" w:hAnsi="Courier New"/>
          <w:sz w:val="14"/>
          <w:szCs w:val="14"/>
          <w:color w:val="auto"/>
        </w:rPr>
        <w:t>This Proxy Statement and the accompanying proxy are first being sent to shareholders on or about July 18, 1997.</w:t>
      </w:r>
    </w:p>
    <w:p>
      <w:pPr>
        <w:spacing w:after="0" w:line="160"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Pursuant to the By-Laws of the Company, the Board of Directors has ordered the Annual Meeting of Shareholders to be held on August 18, 1997, and has fixed the close of business on July 10, 1997, as the record date (the "Record Date") for the determination of shareholders entitled to receive notice of, and to vote at, the Annual Meeting or any adjournment or postponement thereof.</w:t>
      </w:r>
    </w:p>
    <w:p>
      <w:pPr>
        <w:spacing w:after="0" w:line="327"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Proxies in the accompanying form, properly executed, duly returned to the Company and not revoked, will be voted in the manner specified. If no instructions are specified with respect to any particular matter to be acted upon, proxies will be voted in favor thereof. Returning a signed proxy will not affect a shareholder's right to attend the Annual Meeting and to vote in person, since proxies are revocable. A proxy for the Annual Meeting may be revoked at any time prior to its use by submission of a later dated proxy, by delivery of written notice of revocation to the President of the Company, or by voting in person at the Annual Meeting. Presence at the Annual Meeting does not of itself revoke a proxy.</w:t>
      </w:r>
    </w:p>
    <w:p>
      <w:pPr>
        <w:spacing w:after="0" w:line="163"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The Annual Report of the Company for the fiscal year ended March 31, 1997, including financial statements, is being mailed to each shareholder together with this Proxy Statement.</w:t>
      </w:r>
    </w:p>
    <w:p>
      <w:pPr>
        <w:sectPr>
          <w:pgSz w:w="11900" w:h="16838" w:orient="portrait"/>
          <w:cols w:equalWidth="0" w:num="1">
            <w:col w:w="10239"/>
          </w:cols>
          <w:pgMar w:left="220" w:top="616" w:right="1440" w:bottom="1440" w:gutter="0" w:footer="0" w:header="0"/>
        </w:sectPr>
      </w:pPr>
    </w:p>
    <w:bookmarkStart w:id="5" w:name="page6"/>
    <w:bookmarkEnd w:id="5"/>
    <w:p>
      <w:pPr>
        <w:ind w:left="2420"/>
        <w:spacing w:after="0"/>
        <w:rPr>
          <w:sz w:val="20"/>
          <w:szCs w:val="20"/>
          <w:color w:val="auto"/>
        </w:rPr>
      </w:pPr>
      <w:r>
        <w:rPr>
          <w:rFonts w:ascii="Courier New" w:cs="Courier New" w:eastAsia="Courier New" w:hAnsi="Courier New"/>
          <w:sz w:val="14"/>
          <w:szCs w:val="14"/>
          <w:color w:val="auto"/>
        </w:rPr>
        <w:t>OUTSTANDING VOTING STOCK</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On May 30, 1997, the Company had 8,108,768 outstanding shares of common stock, par value $.01 per share (the "Common Stock"), which constitute the only class of voting securities of the Company. The presence, in person or by properly executed proxy, of the holders of a majority of the outstanding shares of Common Stock entitled to vote is necessary to constitute a quorum at the meeting. Each holder of Common Stock on the Record Date is entitled to cast one vote per share, exercisable in person or by proxy, at all meetings of shareholders. Directors are elected by a plurality vote of the shares of Common Stock present in person or represented by proxy at the Annual Meeting. All other matters to be considered at the Annual Meeting shall be approved if the votes cast in favor of the action exceed the votes cast opposing the action.</w:t>
      </w:r>
    </w:p>
    <w:p>
      <w:pPr>
        <w:spacing w:after="0" w:line="16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As of May 30, 1997, the nine nominees for Director of the Company beneficially owned a total of 775,644 shares of Common Stock, or approximately 9.6% of the shares of Common Stock outstanding. The nominees have informed the Company that they intend to vote their shares of Common Stock to elect themselves to the Board of Directors. See "Principal Shareholders and Security Ownership of Management."</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COSTS OF SOLICITATION</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The entire cost of soliciting proxies for the Annual Meeting will be borne by the Company. Solicitation of proxies may be made through personal calls upon, or telephone or telegraphic communications with, shareholders or their representatives by officers and other employees of the Company, who will receive no additional compensation therefor.</w:t>
      </w:r>
    </w:p>
    <w:p>
      <w:pPr>
        <w:spacing w:after="0" w:line="16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ELECTION OF DIRECTORS</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Nine individuals have been nominated to serve as Directors for the ensuing year and until their successors shall have been duly elected and qualified. The persons named in the accompanying proxy have advised management that unless authority is withheld in the proxy, they intend to vote for the election of the individuals listed in the table on the following page. Management does not contemplate that any of the nominees named in the table will be unable, or will decline, to serve; however, if any of the nominees is unable to serve or declines to serve, the persons named in the accompanying proxy may vote for another person, or persons, in their discretion. The following table sets forth certain information with respect to each nominee for election to the Board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6" w:name="page7"/>
    <w:bookmarkEnd w:id="6"/>
    <w:p>
      <w:pPr>
        <w:ind w:right="4539"/>
        <w:spacing w:after="0" w:line="252" w:lineRule="auto"/>
        <w:rPr>
          <w:sz w:val="20"/>
          <w:szCs w:val="20"/>
          <w:color w:val="auto"/>
        </w:rPr>
      </w:pPr>
      <w:r>
        <w:rPr>
          <w:rFonts w:ascii="Courier New" w:cs="Courier New" w:eastAsia="Courier New" w:hAnsi="Courier New"/>
          <w:sz w:val="14"/>
          <w:szCs w:val="14"/>
          <w:color w:val="auto"/>
        </w:rPr>
        <w:t>of Directors. All of the nominees currently serve as Directors of the Company. A summary of the background and experience of each nominee is set forth in the paragraphs following the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Year First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Position</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rPr>
              <w:t>Age at</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Became Director</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with the</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rPr>
              <w:t>March 31, 1997</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of the Company</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Ralph R. Weiser,</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71</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Chairman</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of the Board</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of Directors</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Jerrold Blair,</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59</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President</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Ralph 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Feuerring,</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74</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Member</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of Audit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Committee</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John R. Benbow,</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65</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Chairman</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of Audit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Committee and</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Compensation Committee</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Phillip S. Bradley,</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58</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President of</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Advance Petroleum, Inc.</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Myles Klein,</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58</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Member</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of Audit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Committee and</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Compensation Committee</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Michael J. Kasbar,</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40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Senior Vice</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President of the Company,</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and Chief Executive Officer</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of Trans-Tec Services, Inc.</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Paul H. Stebbins,</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40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Senior Vice</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President of the Company,</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and Chief Operating Officer</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of Trans-Tec Services, Inc.</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Luis R. Tinoco</w:t>
            </w:r>
          </w:p>
        </w:tc>
        <w:tc>
          <w:tcPr>
            <w:tcW w:w="232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56</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7" w:name="page8"/>
    <w:bookmarkEnd w:id="7"/>
    <w:p>
      <w:pPr>
        <w:ind w:right="3519"/>
        <w:spacing w:after="0" w:line="255" w:lineRule="auto"/>
        <w:rPr>
          <w:sz w:val="20"/>
          <w:szCs w:val="20"/>
          <w:color w:val="auto"/>
        </w:rPr>
      </w:pPr>
      <w:r>
        <w:rPr>
          <w:rFonts w:ascii="Courier New" w:cs="Courier New" w:eastAsia="Courier New" w:hAnsi="Courier New"/>
          <w:sz w:val="14"/>
          <w:szCs w:val="14"/>
          <w:color w:val="auto"/>
        </w:rPr>
        <w:t>RALPH R. WEISER has been employed as Chairman of the Board of Directors of the Company since its organization in July 1984.</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JERROLD BLAIR has served as President and a Director of the Company since January 1985.</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RALPH R. FEUERRING, a Director of the Company, has served as a Director and Chairman of the finance committee of American Premier, Inc., a mineral processing and refractory business, since 1991. Mr. Feuerring has also served as the President of Ferro Metal &amp; Chemical Corp., a mineral and alloy trading company, since 1949. From 1960 to 1991, Mr. Feuerring served as the President and Chief Executive Officer of Ralstan Trading and Development Corporation, a mineral processing company. Ralstan Trading and Development Corporation was merged into American Premier, Inc. in 1991.</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JOHN R. BENBOW, a Director of the Company, has served as President of Benbow &amp; Associates, Inc., a real estate development firm located in Coral Gables, Florida, since June 1988. From December 1986 to May 1988, he was employed as President of Weiner, Kane &amp; Benbow, Inc., an investment banking and stock brokerage firm located in Miami, Florida. From May 1983 to November 1986, Mr. Benbow was employed as President of Florida National Bank, formerly a commercial bank located in Miami, Florida.</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PHILLIP S. BRADLEY has served as a Director of the Company since 1990, and as President of Advance Petroleum, Inc. ("Advance"), a wholly-owned subsidiary of the Company, since January 1988. Mr. Bradley was a co-founder of Advance and served as Vice President from its organization in 1983 until January 1988. From 1967 to 1982, Mr. Bradley was an airline captain for Braniff International Airways and Chairman of the Braniff Airline Pilots Association.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MYLES KLEIN has served as a Director of the Company since February 1995. He has been a partner in the accounting firm of Klein &amp; Barreto, P.A., in Miami, Florida, since 1985. From 1971 until 1985, Mr. Klein was a partner in the international accounting and auditing firm of Grant Thornton, eventually becoming the partner in charge of the tax department for Grant Thornton's South Florida offices.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MICHAEL J. KASBAR has served as a Director and Senior Vice President of the Company since June 1995 and has served as Chairman and Chief Executive Officer of Trans-Tec Services, Inc. ("Trans-Tec Delaware"), a wholly owned subsidiary of the Company, since January 1995. From September 1985 to December 1994, Mr. Kasbar was an officer, shareholder, and director of Trans-Tec Services, Inc., a</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8" w:name="page9"/>
    <w:bookmarkEnd w:id="8"/>
    <w:p>
      <w:pPr>
        <w:ind w:right="3339"/>
        <w:spacing w:after="0" w:line="251" w:lineRule="auto"/>
        <w:rPr>
          <w:sz w:val="20"/>
          <w:szCs w:val="20"/>
          <w:color w:val="auto"/>
        </w:rPr>
      </w:pPr>
      <w:r>
        <w:rPr>
          <w:rFonts w:ascii="Courier New" w:cs="Courier New" w:eastAsia="Courier New" w:hAnsi="Courier New"/>
          <w:sz w:val="14"/>
          <w:szCs w:val="14"/>
          <w:color w:val="auto"/>
        </w:rPr>
        <w:t>New York corporation ("Trans-Tec New York") and its affiliated companies. On January 3, 1995, Trans-Tec Delaware purchased substantially all of the assets of Trans-Tec New York and the outstanding stock of its affiliate Trans-Tec Services (U.K.) Ltd. Prior to founding Trans-Tec New York, Mr. Kasbar founded and worked for Gray Bunkering Services, Inc. from February 1983 through August 1985.</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PAUL H. STEBBINS has served as a Director and Senior Vice President of the Company since June 1995 and has served as President and Chief Operating Officer of Trans-Tec Delaware since January 1995. From September 1985 to December 1994, Mr. Stebbins was an officer, shareholder, and director of Trans-Tec New York and its affiliated companies. Prior to founding Trans-Tec New York, Mr. Stebbins was employed by Gray Bunkering Services, Inc. from October 1983 to September 1985 as a bunker broker.</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LUIS R. TINOCO, a Director of the Company since June 17, 1997, is an attorney and has served as a partner of Lara, Lopez, Matamoros, Rodriguez and Tinoco ("Lara, Lopez"), a law firm in Costa Rica, since 1971. He has also served as an Ambassador of Costa Rica to Great Britain and on several United Nations committees.</w:t>
      </w:r>
    </w:p>
    <w:p>
      <w:pPr>
        <w:spacing w:after="0" w:line="165"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During the fiscal year ended March 31, 1997, the Company's Board of Directors held five (5) formal meetings. The Board of Directors has two committees, the Audit Committee and the Compensation Committee. All of the Directors attended at least 75% of the meetings of the Board of Directors and of the committees on which they served, except for Paul Stebbins, who attended 60% of the Board of Directors' meetings.</w:t>
      </w:r>
    </w:p>
    <w:p>
      <w:pPr>
        <w:spacing w:after="0" w:line="164"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On June 17, 1997, Luis R. Tinoco was appointed to the Company's Board of Directors to fill the vacancy created by the death of Celestin A. Durand, III who passed away earlier that month.</w:t>
      </w:r>
    </w:p>
    <w:p>
      <w:pPr>
        <w:spacing w:after="0" w:line="16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The Audit Committee consists of John R. Benbow, Chairman, Ralph R. Feuerring and Myles Klein. The Audit Committee held seven (7) meetings during the fiscal year ended March 31, 1997. The Audit Committee performs the following principal functions: recommends to the Board of Directors the engagement of independent auditors for the ensuing year; reviews the scope and budget for the annual audit; reviews with independent auditors the results of the audit engagement, including review of the financial statements and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9" w:name="page10"/>
    <w:bookmarkEnd w:id="9"/>
    <w:p>
      <w:pPr>
        <w:ind w:right="3939"/>
        <w:spacing w:after="0" w:line="255" w:lineRule="auto"/>
        <w:rPr>
          <w:sz w:val="20"/>
          <w:szCs w:val="20"/>
          <w:color w:val="auto"/>
        </w:rPr>
      </w:pPr>
      <w:r>
        <w:rPr>
          <w:rFonts w:ascii="Courier New" w:cs="Courier New" w:eastAsia="Courier New" w:hAnsi="Courier New"/>
          <w:sz w:val="14"/>
          <w:szCs w:val="14"/>
          <w:color w:val="auto"/>
        </w:rPr>
        <w:t>the management letter; and reviews the scope of, and compliance with, the Company's internal controls.</w:t>
      </w:r>
    </w:p>
    <w:p>
      <w:pPr>
        <w:spacing w:after="0" w:line="160"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The Compensation Committee consisted of John R. Benbow, Chairman, Myles Klein, and Celestin A. Durand, III. During the fiscal year ended March 31, 1997, the Compensation Committee held four (4) meetings. The Compensation Committee reviews and recommends to the Board of Directors the annual salary, bonus, stock options and other benefits of the Company's senior executives, reviews new and existing compensation programs, reviews and makes recommendations to the Board of Directors regarding management perquisites, administers stock option and incentive compensation plans, and administers and makes recommendations to the Board of Directors regarding performance goals for executive compensation plans.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Directors who are not Company employees are generally members of at least one Committee of the Board of Directors and receive a monthly fee of $1,667, except for the Chairman of the Audit and Compensation Committees who receives $2,292 per month. The Directors of the Company who are employed by the Company do not receive additional compensation for serving as Directors.</w:t>
      </w:r>
    </w:p>
    <w:p>
      <w:pPr>
        <w:spacing w:after="0" w:line="165"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Pursuant to the 1993 Non-Employee Directors Stock Option Plan, each Director who is not employed by the Company receives an option to purchase 2,500 shares of Common Stock each year, upon his re-election to the Board of Directors. The exercise price per share is the closing market price of the Common Stock on the date of the Company's Annual Meeting, which is the date these options are granted each year.</w:t>
      </w:r>
    </w:p>
    <w:p>
      <w:pPr>
        <w:spacing w:after="0" w:line="164"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Luis R. Tinoco, a Director of the Company, also received a monthly fee of $1,500 for his service as a Director of World Fuel International, a subsidiary of the Company. The law firm of Lara, Lopez, of which Mr. Tinoco is a partner, received legal fees in the amount of $12,837 for the fiscal year ended March 31, 1997 for legal services rendered to the Company's subsidiaries.</w:t>
      </w:r>
    </w:p>
    <w:p>
      <w:pPr>
        <w:spacing w:after="0" w:line="165"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During the fiscal year ended March 31, 1997, the Company made no other payments to Directors with respect to participation on the Board of Directors or Board Committees or with respect to special assignments. See "Compensation of Officers" and "Transactions with Management and Others."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0" w:name="page11"/>
    <w:bookmarkEnd w:id="10"/>
    <w:p>
      <w:pPr>
        <w:ind w:left="960"/>
        <w:spacing w:after="0"/>
        <w:rPr>
          <w:sz w:val="20"/>
          <w:szCs w:val="20"/>
          <w:color w:val="auto"/>
        </w:rPr>
      </w:pPr>
      <w:r>
        <w:rPr>
          <w:rFonts w:ascii="Courier New" w:cs="Courier New" w:eastAsia="Courier New" w:hAnsi="Courier New"/>
          <w:sz w:val="14"/>
          <w:szCs w:val="14"/>
          <w:color w:val="auto"/>
        </w:rPr>
        <w:t>PRINCIPAL SHAREHOLDERS AND SECURITY OWNERSHIP OF MANAGEMENT</w:t>
      </w:r>
    </w:p>
    <w:p>
      <w:pPr>
        <w:spacing w:after="0" w:line="173" w:lineRule="exact"/>
        <w:rPr>
          <w:sz w:val="20"/>
          <w:szCs w:val="20"/>
          <w:color w:val="auto"/>
        </w:rPr>
      </w:pPr>
    </w:p>
    <w:p>
      <w:pPr>
        <w:ind w:right="3419" w:firstLine="1292"/>
        <w:spacing w:after="0" w:line="251" w:lineRule="auto"/>
        <w:rPr>
          <w:sz w:val="20"/>
          <w:szCs w:val="20"/>
          <w:color w:val="auto"/>
        </w:rPr>
      </w:pPr>
      <w:r>
        <w:rPr>
          <w:rFonts w:ascii="Courier New" w:cs="Courier New" w:eastAsia="Courier New" w:hAnsi="Courier New"/>
          <w:sz w:val="14"/>
          <w:szCs w:val="14"/>
          <w:color w:val="auto"/>
        </w:rPr>
        <w:t>The following table sets forth, as of July 10, 1997, the number of shares of Common Stock of the Company owned beneficially by each nominee for Director of the Company, the five most highly compensated executive officers of the Company, and all nominees and executive officers of the Company as a group. The table also shows the name and address of each person who is known to the Company to be the beneficial owner of more than 5% of the outstanding Common Stock of the Company. Except as shown in the table, no other person is known by the Company to own beneficially more than 5% of the outstanding Common Stock of the Company. Unless otherwise stated, all shares are held with sole dispositive and voting power.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80" w:type="dxa"/>
            <w:vAlign w:val="bottom"/>
            <w:gridSpan w:val="2"/>
          </w:tcPr>
          <w:p>
            <w:pPr>
              <w:jc w:val="center"/>
              <w:ind w:right="708"/>
              <w:spacing w:after="0"/>
              <w:rPr>
                <w:sz w:val="20"/>
                <w:szCs w:val="20"/>
                <w:color w:val="auto"/>
              </w:rPr>
            </w:pPr>
            <w:r>
              <w:rPr>
                <w:rFonts w:ascii="Courier New" w:cs="Courier New" w:eastAsia="Courier New" w:hAnsi="Courier New"/>
                <w:sz w:val="14"/>
                <w:szCs w:val="14"/>
                <w:color w:val="auto"/>
              </w:rPr>
              <w:t>Amount and Nature</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80" w:type="dxa"/>
            <w:vAlign w:val="bottom"/>
            <w:gridSpan w:val="2"/>
          </w:tcPr>
          <w:p>
            <w:pPr>
              <w:jc w:val="center"/>
              <w:ind w:right="688"/>
              <w:spacing w:after="0"/>
              <w:rPr>
                <w:sz w:val="20"/>
                <w:szCs w:val="20"/>
                <w:color w:val="auto"/>
              </w:rPr>
            </w:pPr>
            <w:r>
              <w:rPr>
                <w:rFonts w:ascii="Courier New" w:cs="Courier New" w:eastAsia="Courier New" w:hAnsi="Courier New"/>
                <w:sz w:val="14"/>
                <w:szCs w:val="14"/>
                <w:color w:val="auto"/>
              </w:rPr>
              <w:t>of Beneficial</w:t>
            </w:r>
          </w:p>
        </w:tc>
        <w:tc>
          <w:tcPr>
            <w:tcW w:w="176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Name and Address</w:t>
            </w:r>
          </w:p>
        </w:tc>
        <w:tc>
          <w:tcPr>
            <w:tcW w:w="2680" w:type="dxa"/>
            <w:vAlign w:val="bottom"/>
            <w:gridSpan w:val="2"/>
          </w:tcPr>
          <w:p>
            <w:pPr>
              <w:jc w:val="center"/>
              <w:ind w:right="708"/>
              <w:spacing w:after="0"/>
              <w:rPr>
                <w:sz w:val="20"/>
                <w:szCs w:val="20"/>
                <w:color w:val="auto"/>
              </w:rPr>
            </w:pPr>
            <w:r>
              <w:rPr>
                <w:rFonts w:ascii="Courier New" w:cs="Courier New" w:eastAsia="Courier New" w:hAnsi="Courier New"/>
                <w:sz w:val="14"/>
                <w:szCs w:val="14"/>
                <w:color w:val="auto"/>
              </w:rPr>
              <w:t>Ownership</w:t>
            </w:r>
          </w:p>
        </w:tc>
        <w:tc>
          <w:tcPr>
            <w:tcW w:w="176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of Class</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6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8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David L. Babson &amp; Co., Inc.</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398,400</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spacing w:after="0"/>
              <w:rPr>
                <w:sz w:val="24"/>
                <w:szCs w:val="2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4.9%</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One Memorial Drive</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11th Floor</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Cambridge, MA 02142-1300</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FMR Corp.</w:t>
            </w:r>
          </w:p>
        </w:tc>
        <w:tc>
          <w:tcPr>
            <w:tcW w:w="15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852,046</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176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10.5%</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82 Devonshire Street</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Boston, MA</w:t>
            </w:r>
          </w:p>
        </w:tc>
        <w:tc>
          <w:tcPr>
            <w:tcW w:w="154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02109</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Neumeier Investment Counsel</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437,600</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900" w:type="dxa"/>
            <w:vAlign w:val="bottom"/>
          </w:tcPr>
          <w:p>
            <w:pPr>
              <w:spacing w:after="0"/>
              <w:rPr>
                <w:sz w:val="24"/>
                <w:szCs w:val="2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5.4%</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26435 Carmel Rancho Blvd.</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Carmel, CA</w:t>
            </w:r>
          </w:p>
        </w:tc>
        <w:tc>
          <w:tcPr>
            <w:tcW w:w="154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93923</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Jerrold Blair</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414,225</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900" w:type="dxa"/>
            <w:vAlign w:val="bottom"/>
          </w:tcPr>
          <w:p>
            <w:pPr>
              <w:spacing w:after="0"/>
              <w:rPr>
                <w:sz w:val="24"/>
                <w:szCs w:val="2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5.1%</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c/o World Fuel Services</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700 South Royal Poinciana</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Blvd., Suite 800</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Miami Springs, FL 33166</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Ralph R. Weiser</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70,000</w:t>
            </w:r>
          </w:p>
        </w:tc>
        <w:tc>
          <w:tcPr>
            <w:tcW w:w="1460" w:type="dxa"/>
            <w:vAlign w:val="bottom"/>
          </w:tcPr>
          <w:p>
            <w:pPr>
              <w:spacing w:after="0"/>
              <w:rPr>
                <w:sz w:val="24"/>
                <w:szCs w:val="24"/>
                <w:color w:val="auto"/>
              </w:rPr>
            </w:pP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(5)</w:t>
            </w: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Ralph R. Feuerring</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24,500</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(5)</w:t>
            </w: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John R. Benbow</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5,650</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(7)</w:t>
            </w: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(5)</w:t>
            </w: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Phillip S. Bradley</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spacing w:after="0"/>
              <w:rPr>
                <w:sz w:val="24"/>
                <w:szCs w:val="24"/>
                <w:color w:val="auto"/>
              </w:rPr>
            </w:pP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0</w:t>
            </w:r>
          </w:p>
        </w:tc>
        <w:tc>
          <w:tcPr>
            <w:tcW w:w="860" w:type="dxa"/>
            <w:vAlign w:val="bottom"/>
          </w:tcPr>
          <w:p>
            <w:pPr>
              <w:spacing w:after="0"/>
              <w:rPr>
                <w:sz w:val="24"/>
                <w:szCs w:val="24"/>
                <w:color w:val="auto"/>
              </w:rPr>
            </w:pP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Myles Klein</w:t>
            </w:r>
          </w:p>
        </w:tc>
        <w:tc>
          <w:tcPr>
            <w:tcW w:w="15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8,750</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(5)</w:t>
            </w: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Michael Kasbar</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103,836</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900" w:type="dxa"/>
            <w:vAlign w:val="bottom"/>
          </w:tcPr>
          <w:p>
            <w:pPr>
              <w:spacing w:after="0"/>
              <w:rPr>
                <w:sz w:val="24"/>
                <w:szCs w:val="2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1.3%</w:t>
            </w: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Paul Stebbins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107,680</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spacing w:after="0"/>
              <w:rPr>
                <w:sz w:val="24"/>
                <w:szCs w:val="2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1.3%</w:t>
            </w: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Robert S. Tocci</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29,553</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(5)</w:t>
            </w: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Luis R. Tinoco</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spacing w:after="0"/>
              <w:rPr>
                <w:sz w:val="24"/>
                <w:szCs w:val="24"/>
                <w:color w:val="auto"/>
              </w:rPr>
            </w:pP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0</w:t>
            </w:r>
          </w:p>
        </w:tc>
        <w:tc>
          <w:tcPr>
            <w:tcW w:w="860" w:type="dxa"/>
            <w:vAlign w:val="bottom"/>
          </w:tcPr>
          <w:p>
            <w:pPr>
              <w:spacing w:after="0"/>
              <w:rPr>
                <w:sz w:val="24"/>
                <w:szCs w:val="24"/>
                <w:color w:val="auto"/>
              </w:rPr>
            </w:pPr>
          </w:p>
        </w:tc>
      </w:tr>
      <w:tr>
        <w:trPr>
          <w:trHeight w:val="331"/>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All Executive Officers and</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775,444</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spacing w:after="0"/>
              <w:rPr>
                <w:sz w:val="24"/>
                <w:szCs w:val="2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9.6%</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Nominees for Director as a</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(12 persons)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right="3519" w:hanging="772"/>
        <w:spacing w:after="0" w:line="251"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disclosed, as of January 21, 1997, in a Schedule 13G filed with the Securities and Exchange Commission (the "SEC"). David L. Babson &amp; Co., Inc. ("Babson"), its subsidiaries and affiliates, have sole voting power with respect to 304,000 shares and sole dispositive power with respect to 398,400 shares. Babson shares voting power with</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1" w:right="1440" w:bottom="1440" w:gutter="0" w:footer="0" w:header="0"/>
        </w:sectPr>
      </w:pPr>
    </w:p>
    <w:bookmarkStart w:id="12" w:name="page13"/>
    <w:bookmarkEnd w:id="12"/>
    <w:p>
      <w:pPr>
        <w:ind w:left="772" w:right="3339"/>
        <w:spacing w:after="0" w:line="255" w:lineRule="auto"/>
        <w:rPr>
          <w:sz w:val="20"/>
          <w:szCs w:val="20"/>
          <w:color w:val="auto"/>
        </w:rPr>
      </w:pPr>
      <w:r>
        <w:rPr>
          <w:rFonts w:ascii="Courier New" w:cs="Courier New" w:eastAsia="Courier New" w:hAnsi="Courier New"/>
          <w:sz w:val="14"/>
          <w:szCs w:val="14"/>
          <w:color w:val="auto"/>
        </w:rPr>
        <w:t>respect to 94,400 shares and shares dispositive power with respect to 0 shares.</w:t>
      </w:r>
    </w:p>
    <w:p>
      <w:pPr>
        <w:spacing w:after="0" w:line="160" w:lineRule="exact"/>
        <w:rPr>
          <w:sz w:val="20"/>
          <w:szCs w:val="20"/>
          <w:color w:val="auto"/>
        </w:rPr>
      </w:pPr>
    </w:p>
    <w:p>
      <w:pPr>
        <w:ind w:left="772" w:right="3339" w:hanging="772"/>
        <w:spacing w:after="0" w:line="251" w:lineRule="auto"/>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disclosed, as of February 14, 1997, in a Schedule 13G filed with the SEC. FMR Corp. ("FMR"), its subsidiaries and affiliates, have sole dispositive power with respect to 852,046 shares. FMR, its subsidiaries and affiliates, have sole voting power with respect to 29,642 shares. Fidelity Low-Priced Stock Fund, an investment company registered under the Investment Company Act of 1940 and affiliated with FMR, owned 803,804 of these shares. FMR shares voting power and dispositive power with respect to 0 shares.</w:t>
      </w:r>
    </w:p>
    <w:p>
      <w:pPr>
        <w:spacing w:after="0" w:line="163" w:lineRule="exact"/>
        <w:rPr>
          <w:rFonts w:ascii="Courier New" w:cs="Courier New" w:eastAsia="Courier New" w:hAnsi="Courier New"/>
          <w:sz w:val="14"/>
          <w:szCs w:val="14"/>
          <w:color w:val="auto"/>
        </w:rPr>
      </w:pPr>
    </w:p>
    <w:p>
      <w:pPr>
        <w:ind w:left="772" w:right="3519" w:hanging="772"/>
        <w:spacing w:after="0" w:line="251" w:lineRule="auto"/>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disclosed, as of January 30, 1997, in a Schedule 13G filed with the SEC. Neumeier Investment Counsel ("Neumeier"), its subsidiaries and affiliates, have sole voting power with respect to 202,900 shares and sole dispositive power with respect to 437,600 shares. Babson shares voting power and dispositive power with respect to 0 shares.</w:t>
      </w:r>
    </w:p>
    <w:p>
      <w:pPr>
        <w:spacing w:after="0" w:line="164" w:lineRule="exact"/>
        <w:rPr>
          <w:rFonts w:ascii="Courier New" w:cs="Courier New" w:eastAsia="Courier New" w:hAnsi="Courier New"/>
          <w:sz w:val="14"/>
          <w:szCs w:val="14"/>
          <w:color w:val="auto"/>
        </w:rPr>
      </w:pPr>
    </w:p>
    <w:p>
      <w:pPr>
        <w:ind w:left="772" w:right="3859" w:hanging="772"/>
        <w:spacing w:after="0" w:line="255" w:lineRule="auto"/>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5,625 shares owned solely by Mr. Blair's wife, and 4,500 shares owned solely by his children.</w:t>
      </w:r>
    </w:p>
    <w:p>
      <w:pPr>
        <w:spacing w:after="0" w:line="159"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ownership of less than 1% of the outstanding Common Stock.</w:t>
      </w:r>
    </w:p>
    <w:p>
      <w:pPr>
        <w:spacing w:after="0" w:line="172" w:lineRule="exact"/>
        <w:rPr>
          <w:rFonts w:ascii="Courier New" w:cs="Courier New" w:eastAsia="Courier New" w:hAnsi="Courier New"/>
          <w:sz w:val="14"/>
          <w:szCs w:val="14"/>
          <w:color w:val="auto"/>
        </w:rPr>
      </w:pPr>
    </w:p>
    <w:p>
      <w:pPr>
        <w:ind w:left="772" w:right="3419" w:hanging="772"/>
        <w:spacing w:after="0" w:line="255" w:lineRule="auto"/>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 shares which may be purchased by Mr. Feuerring pursuant to options which are exercisable within the next sixty days.</w:t>
      </w:r>
    </w:p>
    <w:p>
      <w:pPr>
        <w:spacing w:after="0" w:line="159" w:lineRule="exact"/>
        <w:rPr>
          <w:rFonts w:ascii="Courier New" w:cs="Courier New" w:eastAsia="Courier New" w:hAnsi="Courier New"/>
          <w:sz w:val="14"/>
          <w:szCs w:val="14"/>
          <w:color w:val="auto"/>
        </w:rPr>
      </w:pPr>
    </w:p>
    <w:p>
      <w:pPr>
        <w:ind w:left="772" w:right="3419" w:hanging="772"/>
        <w:spacing w:after="0" w:line="255" w:lineRule="auto"/>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 shares which may be purchased by Mr. Benbow pursuant to options which are exercisable within the next sixty days.</w:t>
      </w:r>
    </w:p>
    <w:p>
      <w:pPr>
        <w:spacing w:after="0" w:line="159" w:lineRule="exact"/>
        <w:rPr>
          <w:rFonts w:ascii="Courier New" w:cs="Courier New" w:eastAsia="Courier New" w:hAnsi="Courier New"/>
          <w:sz w:val="14"/>
          <w:szCs w:val="14"/>
          <w:color w:val="auto"/>
        </w:rPr>
      </w:pPr>
    </w:p>
    <w:p>
      <w:pPr>
        <w:ind w:left="772" w:right="3519" w:hanging="772"/>
        <w:spacing w:after="0" w:line="255" w:lineRule="auto"/>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8,750 shares which may be purchased by Mr. Klein pursuant to options which are exercisable within the next sixty days.</w:t>
      </w:r>
    </w:p>
    <w:p>
      <w:pPr>
        <w:spacing w:after="0" w:line="159" w:lineRule="exact"/>
        <w:rPr>
          <w:rFonts w:ascii="Courier New" w:cs="Courier New" w:eastAsia="Courier New" w:hAnsi="Courier New"/>
          <w:sz w:val="14"/>
          <w:szCs w:val="14"/>
          <w:color w:val="auto"/>
        </w:rPr>
      </w:pPr>
    </w:p>
    <w:p>
      <w:pPr>
        <w:ind w:left="772" w:right="3599" w:hanging="772"/>
        <w:spacing w:after="0" w:line="255" w:lineRule="auto"/>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27,824 shares which may be purchased by Mr. Kasbar pursuant to options which are exercisable within the next sixty days.</w:t>
      </w:r>
    </w:p>
    <w:p>
      <w:pPr>
        <w:spacing w:after="0" w:line="159" w:lineRule="exact"/>
        <w:rPr>
          <w:rFonts w:ascii="Courier New" w:cs="Courier New" w:eastAsia="Courier New" w:hAnsi="Courier New"/>
          <w:sz w:val="14"/>
          <w:szCs w:val="14"/>
          <w:color w:val="auto"/>
        </w:rPr>
      </w:pPr>
    </w:p>
    <w:p>
      <w:pPr>
        <w:ind w:left="772" w:right="3419" w:hanging="772"/>
        <w:spacing w:after="0" w:line="252" w:lineRule="auto"/>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27,824 shares which may be purchased by Mr. Stebbins pursuant to options which are exercisable within the next sixty days, and 700 shares owned solely by Mr. Stebbins' parents.</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1"/>
          </w:cols>
          <w:pgMar w:left="228" w:top="616" w:right="1440" w:bottom="1440" w:gutter="0" w:footer="0" w:header="0"/>
        </w:sectPr>
      </w:pPr>
    </w:p>
    <w:bookmarkStart w:id="13" w:name="page14"/>
    <w:bookmarkEnd w:id="13"/>
    <w:p>
      <w:pPr>
        <w:ind w:left="772" w:right="3779" w:hanging="772"/>
        <w:spacing w:after="0" w:line="255" w:lineRule="auto"/>
        <w:tabs>
          <w:tab w:leader="none" w:pos="77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29,553 which may be purchased by Mr. Tocci pursuant to options which are exercisable within the next sixty days.</w:t>
      </w:r>
    </w:p>
    <w:p>
      <w:pPr>
        <w:spacing w:after="0" w:line="159" w:lineRule="exact"/>
        <w:rPr>
          <w:rFonts w:ascii="Courier New" w:cs="Courier New" w:eastAsia="Courier New" w:hAnsi="Courier New"/>
          <w:sz w:val="14"/>
          <w:szCs w:val="14"/>
          <w:color w:val="auto"/>
        </w:rPr>
      </w:pPr>
    </w:p>
    <w:p>
      <w:pPr>
        <w:ind w:left="772" w:right="3339" w:hanging="772"/>
        <w:spacing w:after="0" w:line="252" w:lineRule="auto"/>
        <w:tabs>
          <w:tab w:leader="none" w:pos="77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115,201 shares which may be purchased by executive officers and Directors of the Company pursuant to options granted by the Company from January 3, 1995 through August 19, 1996. These options are exercisable within the next sixty days.</w:t>
      </w:r>
    </w:p>
    <w:p>
      <w:pPr>
        <w:spacing w:after="0" w:line="162"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1"/>
          </w:cols>
          <w:pgMar w:left="228" w:top="616" w:right="1440" w:bottom="1440" w:gutter="0" w:footer="0" w:header="0"/>
        </w:sectPr>
      </w:pPr>
    </w:p>
    <w:bookmarkStart w:id="14" w:name="page15"/>
    <w:bookmarkEnd w:id="14"/>
    <w:p>
      <w:pPr>
        <w:ind w:left="1740"/>
        <w:spacing w:after="0"/>
        <w:rPr>
          <w:sz w:val="20"/>
          <w:szCs w:val="20"/>
          <w:color w:val="auto"/>
        </w:rPr>
      </w:pPr>
      <w:r>
        <w:rPr>
          <w:rFonts w:ascii="Courier New" w:cs="Courier New" w:eastAsia="Courier New" w:hAnsi="Courier New"/>
          <w:sz w:val="14"/>
          <w:szCs w:val="14"/>
          <w:color w:val="auto"/>
        </w:rPr>
        <w:t>INFORMATION CONCERNING EXECUTIVE OFFICERS</w:t>
      </w:r>
    </w:p>
    <w:p>
      <w:pPr>
        <w:spacing w:after="0" w:line="173" w:lineRule="exact"/>
        <w:rPr>
          <w:sz w:val="20"/>
          <w:szCs w:val="20"/>
          <w:color w:val="auto"/>
        </w:rPr>
      </w:pPr>
    </w:p>
    <w:p>
      <w:pPr>
        <w:ind w:right="3339" w:firstLine="1895"/>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with respect to the executive officers of the Company and its principal subsidiaries. A summary of the background and experience of each executive officer, other than Messrs. Weiser, Blair, Bradley, Kasbar and Stebbins is set forth in the paragraphs following the table. The background and experience of Messrs. Weiser, Blair, Bradley, Kasbar and Stebbins are described in the section captioned "Election of Directors." All executive officers serve at the discretion of the Board of Directors.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Name and Position</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Age at</w:t>
            </w: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Year First Became</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with the Company</w:t>
            </w:r>
          </w:p>
        </w:tc>
        <w:tc>
          <w:tcPr>
            <w:tcW w:w="2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March 31, 1997</w:t>
            </w: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Executive Officer</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Ralph R. Weiser,</w:t>
            </w:r>
          </w:p>
        </w:tc>
        <w:tc>
          <w:tcPr>
            <w:tcW w:w="2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71</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1984</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Chairman of the Board</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Jerrold Blair, President</w:t>
            </w:r>
          </w:p>
        </w:tc>
        <w:tc>
          <w:tcPr>
            <w:tcW w:w="2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59</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1985</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Phillip S. Bradley,</w:t>
            </w:r>
          </w:p>
        </w:tc>
        <w:tc>
          <w:tcPr>
            <w:tcW w:w="2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58</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1986</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President of Advance</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Robert S. Tocci,</w:t>
            </w:r>
          </w:p>
        </w:tc>
        <w:tc>
          <w:tcPr>
            <w:tcW w:w="2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43</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Executive Vice President</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Carlos A. Abaunza,</w:t>
            </w:r>
          </w:p>
        </w:tc>
        <w:tc>
          <w:tcPr>
            <w:tcW w:w="2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37</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1989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Chief Financial Officer and</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Treasurer</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Raymond A. Rossman,</w:t>
            </w:r>
          </w:p>
        </w:tc>
        <w:tc>
          <w:tcPr>
            <w:tcW w:w="2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57</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1991</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President of</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World Fuel Services, Inc.</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Michael J. Kasbar, Senior</w:t>
            </w:r>
          </w:p>
        </w:tc>
        <w:tc>
          <w:tcPr>
            <w:tcW w:w="2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40</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Vice President of the</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Company and Chief Executive</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Officer of Trans-Tec</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Services, Inc.</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Paul H. Stebbins, Senior</w:t>
            </w:r>
          </w:p>
        </w:tc>
        <w:tc>
          <w:tcPr>
            <w:tcW w:w="21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40</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Vice President of the Company</w:t>
            </w:r>
          </w:p>
        </w:tc>
        <w:tc>
          <w:tcPr>
            <w:tcW w:w="210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335"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5" w:name="page16"/>
    <w:bookmarkEnd w:id="15"/>
    <w:p>
      <w:pPr>
        <w:ind w:right="3419"/>
        <w:spacing w:after="0" w:line="252" w:lineRule="auto"/>
        <w:rPr>
          <w:sz w:val="20"/>
          <w:szCs w:val="20"/>
          <w:color w:val="auto"/>
        </w:rPr>
      </w:pPr>
      <w:r>
        <w:rPr>
          <w:rFonts w:ascii="Courier New" w:cs="Courier New" w:eastAsia="Courier New" w:hAnsi="Courier New"/>
          <w:sz w:val="14"/>
          <w:szCs w:val="14"/>
          <w:color w:val="auto"/>
        </w:rPr>
        <w:t>ROBERT S. TOCCI has served as Executive Vice-President since April 1995 and served as Senior Vice-President and Chief Financial Officer of the Company from April 1988 through April 1995. From November 1988 through May 1989, he also served as Treasurer of the Company.</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CARLOS A. ABAUNZA has served as Chief Financial Officer of the Company since April 1995, and as Treasurer since June 1989. From June 1988 through April 1995 he served as Controller of the Company.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RAYMOND A. ROSSMAN has served as President of World Fuel Services, Inc., a subsidiary of the Company, since February 1995. He served as Senior Vice-President - International Sales and Supply of World Fuel Services, Inc. from December 1991 until February 1995. From 1983 to 1991, Mr. Rossman served as General Manager - Fuel &amp; Energy for Pan American World Airways.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 REQUIREMENTS FOR DIRECTORS AND EXECUTIVE OFFICERS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10% of the Company's Common Stock, to file with the Securities and Exchange Commission and the New York Stock Exchange, Inc., reports of ownership and changes in ownership of common stock and other equity securities of the Company. The Company believes that, during the fiscal year ended March 31, 1997, all filings required of its officers and directors were made on a timely basis, except that each of Michael Kasbar and Paul Stebbins omitted to include a stock sale in a required monthly report, but reported the sale in their respective annual reports at year end.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6" w:name="page17"/>
    <w:bookmarkEnd w:id="16"/>
    <w:p>
      <w:pPr>
        <w:ind w:left="2420"/>
        <w:spacing w:after="0"/>
        <w:rPr>
          <w:sz w:val="20"/>
          <w:szCs w:val="20"/>
          <w:color w:val="auto"/>
        </w:rPr>
      </w:pPr>
      <w:r>
        <w:rPr>
          <w:rFonts w:ascii="Courier New" w:cs="Courier New" w:eastAsia="Courier New" w:hAnsi="Courier New"/>
          <w:sz w:val="14"/>
          <w:szCs w:val="14"/>
          <w:color w:val="auto"/>
        </w:rPr>
        <w:t>COMPENSATION OF OFFICERS</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following table sets forth the annual and long-term compensation which the Company and its subsidiaries paid to those persons who were, on March 31, 1997, the chief executive officer and the five most highly compensated executive officers of the Company, for services rendered in each of the fiscal years ended March 31, 1997, 1996, and 1995.</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SUMMARY COMPENSATION TABLE</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2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Long-Term</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6"/>
        </w:trPr>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Compensation</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Annual Compensation</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Awards</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Fiscal</w:t>
            </w:r>
          </w:p>
        </w:tc>
        <w:tc>
          <w:tcPr>
            <w:tcW w:w="2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All Other</w:t>
            </w:r>
          </w:p>
        </w:tc>
        <w:tc>
          <w:tcPr>
            <w:tcW w:w="3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Salary</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Bonus</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660" w:type="dxa"/>
            <w:vAlign w:val="bottom"/>
          </w:tcPr>
          <w:p>
            <w:pPr>
              <w:spacing w:after="0"/>
              <w:rPr>
                <w:sz w:val="14"/>
                <w:szCs w:val="14"/>
                <w:color w:val="auto"/>
              </w:rPr>
            </w:pPr>
          </w:p>
        </w:tc>
        <w:tc>
          <w:tcPr>
            <w:tcW w:w="15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Ralph R. Weiser,</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$738,000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81,000</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$143,585 (2)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Chairman of the</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737,999</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85,400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622,068</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Jerrold Blair,</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738,000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81,000</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143,585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President of the</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737,999</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85,400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622,068</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Phillip S. Bradley,</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474,500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6,900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President of</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399,500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6,900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Advance</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6,900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Michael Kasbar,</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188,450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67,377</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24"/>
                <w:szCs w:val="2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163,450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of Trans-Tec Services,</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39,300(4)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37,500</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Paul Stebbins,</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188,450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67,377</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24"/>
                <w:szCs w:val="2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Chief Operating Officer</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163,450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of Trans-Tec Services,</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39,300(4)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37,500</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Robert S. Tocci,</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207,200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24"/>
                <w:szCs w:val="2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Executive Vice President</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187,200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37,500</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of the Company</w:t>
            </w:r>
          </w:p>
        </w:tc>
        <w:tc>
          <w:tcPr>
            <w:tcW w:w="13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152,200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r>
    </w:tbl>
    <w:p>
      <w:pPr>
        <w:spacing w:after="0" w:line="170"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560" w:right="3419" w:hanging="776"/>
        <w:spacing w:after="0" w:line="251" w:lineRule="auto"/>
        <w:tabs>
          <w:tab w:leader="none" w:pos="156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August 28, 1996, the Company granted to each of Ralph R. Weiser and Jerrold Blair options to purchase 81,000 shares of Common Stock. The options granted to each of these executives consisted of 17,517 Incentive Stock Options ("ISOs") which vest at the rate of 5,839 shares per year for three years commencing August 28, 1997, and 63,483 options which do not qualify as ISOs ("NSOs") which vest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7" w:name="page18"/>
    <w:bookmarkEnd w:id="17"/>
    <w:p>
      <w:pPr>
        <w:ind w:left="1560"/>
        <w:spacing w:after="0"/>
        <w:rPr>
          <w:sz w:val="20"/>
          <w:szCs w:val="20"/>
          <w:color w:val="auto"/>
        </w:rPr>
      </w:pPr>
      <w:r>
        <w:rPr>
          <w:rFonts w:ascii="Courier New" w:cs="Courier New" w:eastAsia="Courier New" w:hAnsi="Courier New"/>
          <w:sz w:val="14"/>
          <w:szCs w:val="14"/>
          <w:color w:val="auto"/>
        </w:rPr>
        <w:t>August 28, 1998. The options granted to Messrs. Weiser and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Blair were granted pursuant to the 1996 Stock Option Plan,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described elsewhere in this Proxy Statement, which plan is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subject to shareholder approval. See "Board of Directors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Proposal Relating to the 1996 Employee Stock Option Plan."</w:t>
      </w:r>
    </w:p>
    <w:p>
      <w:pPr>
        <w:spacing w:after="0" w:line="173" w:lineRule="exact"/>
        <w:rPr>
          <w:sz w:val="20"/>
          <w:szCs w:val="20"/>
          <w:color w:val="auto"/>
        </w:rPr>
      </w:pPr>
    </w:p>
    <w:p>
      <w:pPr>
        <w:ind w:left="1560" w:right="3679" w:hanging="776"/>
        <w:spacing w:after="0" w:line="252" w:lineRule="auto"/>
        <w:tabs>
          <w:tab w:leader="none" w:pos="15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amount represents a portion of the executive's cash compensation which has been deferred pursuant to the terms of his employment agreement. See "Certain Employment Agreements," below.</w:t>
      </w:r>
    </w:p>
    <w:p>
      <w:pPr>
        <w:spacing w:after="0" w:line="162" w:lineRule="exact"/>
        <w:rPr>
          <w:rFonts w:ascii="Courier New" w:cs="Courier New" w:eastAsia="Courier New" w:hAnsi="Courier New"/>
          <w:sz w:val="14"/>
          <w:szCs w:val="14"/>
          <w:color w:val="auto"/>
        </w:rPr>
      </w:pPr>
    </w:p>
    <w:p>
      <w:pPr>
        <w:ind w:left="1560" w:right="3599" w:hanging="776"/>
        <w:spacing w:after="0" w:line="252" w:lineRule="auto"/>
        <w:tabs>
          <w:tab w:leader="none" w:pos="15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amount represents premiums paid by the Company on life insurance for Mr. Bradley where the Company is not the beneficiary.</w:t>
      </w:r>
    </w:p>
    <w:p>
      <w:pPr>
        <w:spacing w:after="0" w:line="162"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Messrs. Kasbar and Stebbins became executive officers of the Company in January 1995. Their stock options vest over a three year period commencing January 3, 1995, the date of grant. Options to purchase 9,676 shares vested in January 1996 and options to purchase 18,148 shares vested in January 1997 for each of Messrs. Kasbar and Stebbins.</w:t>
      </w:r>
    </w:p>
    <w:p>
      <w:pPr>
        <w:spacing w:after="0" w:line="164" w:lineRule="exact"/>
        <w:rPr>
          <w:rFonts w:ascii="Courier New" w:cs="Courier New" w:eastAsia="Courier New" w:hAnsi="Courier New"/>
          <w:sz w:val="14"/>
          <w:szCs w:val="14"/>
          <w:color w:val="auto"/>
        </w:rPr>
      </w:pPr>
    </w:p>
    <w:p>
      <w:pPr>
        <w:ind w:left="1560" w:right="3339" w:hanging="776"/>
        <w:spacing w:after="0" w:line="252" w:lineRule="auto"/>
        <w:tabs>
          <w:tab w:leader="none" w:pos="15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Tocci's stock options vest over a three year period commencing May 10, 1995, the date of grant. Options to purchase 7,947 shares vested in each of May 1996 and May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INFORMATION</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In 1986, the Company adopted an Employee Stock Option Plan (the "1986 Plan") under the terms of which options to purchase Common Stock of the Company are awarded to employees of the Company. The purpose of the 1986 Plan was to help attract and retain superior personnel for positions of substantial responsibility with the Company and to provide an additional incentive to officers and other key employees of the Company upon whose judgment, initiative and efforts the success and development of the Company's business depended. The 1986 Plan expired on January 20, 1996. On August 28, 1996, the Board of Directors adopted a 1996 Employee Stock Option Plan (the "1996 Plan") which is being submitted for the approval of the Shareholders at the Annual Meeting. See "Board of Directors Proposal Relating to the 1996 Stock Option Plan."</w:t>
      </w:r>
    </w:p>
    <w:p>
      <w:pPr>
        <w:spacing w:after="0" w:line="329"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The options granted to Messrs. Blair and Weiser, described in the tables below, were granted under the 1996 Plan. All other options described below were granted under the 1986 Plan.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173" w:lineRule="exact"/>
        <w:rPr>
          <w:sz w:val="20"/>
          <w:szCs w:val="20"/>
          <w:color w:val="auto"/>
        </w:rPr>
      </w:pPr>
    </w:p>
    <w:p>
      <w:pPr>
        <w:ind w:right="4820" w:firstLine="1550"/>
        <w:spacing w:after="0" w:line="252" w:lineRule="auto"/>
        <w:rPr>
          <w:sz w:val="20"/>
          <w:szCs w:val="20"/>
          <w:color w:val="auto"/>
        </w:rPr>
      </w:pPr>
      <w:r>
        <w:rPr>
          <w:rFonts w:ascii="Courier New" w:cs="Courier New" w:eastAsia="Courier New" w:hAnsi="Courier New"/>
          <w:sz w:val="14"/>
          <w:szCs w:val="14"/>
          <w:color w:val="auto"/>
        </w:rPr>
        <w:t>The table below sets forth certain information pertaining to stock options granted to the named executive officers during the fiscal year ended March 31, 1997.</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Potential Realized Value</w:t>
            </w:r>
          </w:p>
        </w:tc>
      </w:tr>
      <w:tr>
        <w:trPr>
          <w:trHeight w:val="166"/>
        </w:trPr>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at Assumed Annual</w:t>
            </w:r>
          </w:p>
        </w:tc>
      </w:tr>
      <w:tr>
        <w:trPr>
          <w:trHeight w:val="166"/>
        </w:trPr>
        <w:tc>
          <w:tcPr>
            <w:tcW w:w="1040" w:type="dxa"/>
            <w:vAlign w:val="bottom"/>
          </w:tcPr>
          <w:p>
            <w:pPr>
              <w:spacing w:after="0"/>
              <w:rPr>
                <w:sz w:val="14"/>
                <w:szCs w:val="14"/>
                <w:color w:val="auto"/>
              </w:rPr>
            </w:pP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Number of</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Rates of Stock Price</w:t>
            </w:r>
          </w:p>
        </w:tc>
      </w:tr>
      <w:tr>
        <w:trPr>
          <w:trHeight w:val="166"/>
        </w:trPr>
        <w:tc>
          <w:tcPr>
            <w:tcW w:w="1040" w:type="dxa"/>
            <w:vAlign w:val="bottom"/>
          </w:tcPr>
          <w:p>
            <w:pPr>
              <w:spacing w:after="0"/>
              <w:rPr>
                <w:sz w:val="14"/>
                <w:szCs w:val="14"/>
                <w:color w:val="auto"/>
              </w:rPr>
            </w:pP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Securities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of Total</w:t>
            </w: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Appreciation for Option</w:t>
            </w:r>
          </w:p>
        </w:tc>
      </w:tr>
      <w:tr>
        <w:trPr>
          <w:trHeight w:val="166"/>
        </w:trPr>
        <w:tc>
          <w:tcPr>
            <w:tcW w:w="1040" w:type="dxa"/>
            <w:vAlign w:val="bottom"/>
          </w:tcPr>
          <w:p>
            <w:pPr>
              <w:spacing w:after="0"/>
              <w:rPr>
                <w:sz w:val="14"/>
                <w:szCs w:val="14"/>
                <w:color w:val="auto"/>
              </w:rPr>
            </w:pP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Underlying</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w:t>
            </w: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Term</w:t>
            </w:r>
          </w:p>
        </w:tc>
      </w:tr>
      <w:tr>
        <w:trPr>
          <w:trHeight w:val="166"/>
        </w:trPr>
        <w:tc>
          <w:tcPr>
            <w:tcW w:w="1040" w:type="dxa"/>
            <w:vAlign w:val="bottom"/>
          </w:tcPr>
          <w:p>
            <w:pPr>
              <w:spacing w:after="0"/>
              <w:rPr>
                <w:sz w:val="14"/>
                <w:szCs w:val="14"/>
                <w:color w:val="auto"/>
              </w:rPr>
            </w:pP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Granted in</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Exercise</w:t>
            </w: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Granted</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Fiscal Year</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Price</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Expiration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2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Ralph R. Weiser</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$17.125</w:t>
            </w:r>
          </w:p>
        </w:tc>
        <w:tc>
          <w:tcPr>
            <w:tcW w:w="800" w:type="dxa"/>
            <w:vAlign w:val="bottom"/>
          </w:tcPr>
          <w:p>
            <w:pPr>
              <w:ind w:left="240"/>
              <w:spacing w:after="0"/>
              <w:rPr>
                <w:sz w:val="20"/>
                <w:szCs w:val="20"/>
                <w:color w:val="auto"/>
              </w:rPr>
            </w:pPr>
            <w:r>
              <w:rPr>
                <w:rFonts w:ascii="Courier New" w:cs="Courier New" w:eastAsia="Courier New" w:hAnsi="Courier New"/>
                <w:sz w:val="14"/>
                <w:szCs w:val="14"/>
                <w:color w:val="auto"/>
              </w:rPr>
              <w:t>August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2006</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$872,355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$2,210,720</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Jerrold Blair</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17.125</w:t>
            </w:r>
          </w:p>
        </w:tc>
        <w:tc>
          <w:tcPr>
            <w:tcW w:w="800" w:type="dxa"/>
            <w:vAlign w:val="bottom"/>
          </w:tcPr>
          <w:p>
            <w:pPr>
              <w:ind w:left="240"/>
              <w:spacing w:after="0"/>
              <w:rPr>
                <w:sz w:val="20"/>
                <w:szCs w:val="20"/>
                <w:color w:val="auto"/>
              </w:rPr>
            </w:pPr>
            <w:r>
              <w:rPr>
                <w:rFonts w:ascii="Courier New" w:cs="Courier New" w:eastAsia="Courier New" w:hAnsi="Courier New"/>
                <w:sz w:val="14"/>
                <w:szCs w:val="14"/>
                <w:color w:val="auto"/>
              </w:rPr>
              <w:t>August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2006</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872,355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2,210,720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EXERCISED AND FISCAL YEAR END OPTION VALUES</w:t>
      </w:r>
    </w:p>
    <w:p>
      <w:pPr>
        <w:spacing w:after="0" w:line="173" w:lineRule="exact"/>
        <w:rPr>
          <w:sz w:val="20"/>
          <w:szCs w:val="20"/>
          <w:color w:val="auto"/>
        </w:rPr>
      </w:pPr>
    </w:p>
    <w:p>
      <w:pPr>
        <w:ind w:right="4640" w:firstLine="1550"/>
        <w:spacing w:after="0" w:line="252" w:lineRule="auto"/>
        <w:rPr>
          <w:sz w:val="20"/>
          <w:szCs w:val="20"/>
          <w:color w:val="auto"/>
        </w:rPr>
      </w:pPr>
      <w:r>
        <w:rPr>
          <w:rFonts w:ascii="Courier New" w:cs="Courier New" w:eastAsia="Courier New" w:hAnsi="Courier New"/>
          <w:sz w:val="14"/>
          <w:szCs w:val="14"/>
          <w:color w:val="auto"/>
        </w:rPr>
        <w:t>The table below sets forth certain information pertaining to stock options exercised by the named executive officers during the fiscal year ended March 31, 1997, and the options held by the named executive officers as of March 31, 1997.</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60" w:type="dxa"/>
            <w:vAlign w:val="bottom"/>
          </w:tcPr>
          <w:p>
            <w:pPr>
              <w:ind w:left="1340"/>
              <w:spacing w:after="0"/>
              <w:rPr>
                <w:sz w:val="20"/>
                <w:szCs w:val="20"/>
                <w:color w:val="auto"/>
              </w:rPr>
            </w:pPr>
            <w:r>
              <w:rPr>
                <w:rFonts w:ascii="Courier New" w:cs="Courier New" w:eastAsia="Courier New" w:hAnsi="Courier New"/>
                <w:sz w:val="14"/>
                <w:szCs w:val="14"/>
                <w:color w:val="auto"/>
              </w:rPr>
              <w:t>Value of</w:t>
            </w:r>
          </w:p>
        </w:tc>
      </w:tr>
      <w:tr>
        <w:trPr>
          <w:trHeight w:val="166"/>
        </w:trPr>
        <w:tc>
          <w:tcPr>
            <w:tcW w:w="1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80" w:type="dxa"/>
            <w:vAlign w:val="bottom"/>
            <w:gridSpan w:val="2"/>
          </w:tcPr>
          <w:p>
            <w:pPr>
              <w:jc w:val="center"/>
              <w:ind w:right="348"/>
              <w:spacing w:after="0"/>
              <w:rPr>
                <w:sz w:val="20"/>
                <w:szCs w:val="20"/>
                <w:color w:val="auto"/>
              </w:rPr>
            </w:pPr>
            <w:r>
              <w:rPr>
                <w:rFonts w:ascii="Courier New" w:cs="Courier New" w:eastAsia="Courier New" w:hAnsi="Courier New"/>
                <w:sz w:val="14"/>
                <w:szCs w:val="14"/>
                <w:color w:val="auto"/>
              </w:rPr>
              <w:t>Number of Shares</w:t>
            </w:r>
          </w:p>
        </w:tc>
        <w:tc>
          <w:tcPr>
            <w:tcW w:w="2360" w:type="dxa"/>
            <w:vAlign w:val="bottom"/>
          </w:tcPr>
          <w:p>
            <w:pPr>
              <w:ind w:left="1160"/>
              <w:spacing w:after="0"/>
              <w:rPr>
                <w:sz w:val="20"/>
                <w:szCs w:val="20"/>
                <w:color w:val="auto"/>
              </w:rPr>
            </w:pPr>
            <w:r>
              <w:rPr>
                <w:rFonts w:ascii="Courier New" w:cs="Courier New" w:eastAsia="Courier New" w:hAnsi="Courier New"/>
                <w:sz w:val="14"/>
                <w:szCs w:val="14"/>
                <w:color w:val="auto"/>
              </w:rPr>
              <w:t>Unexercised</w:t>
            </w:r>
          </w:p>
        </w:tc>
      </w:tr>
      <w:tr>
        <w:trPr>
          <w:trHeight w:val="166"/>
        </w:trPr>
        <w:tc>
          <w:tcPr>
            <w:tcW w:w="1120" w:type="dxa"/>
            <w:vAlign w:val="bottom"/>
          </w:tcPr>
          <w:p>
            <w:pPr>
              <w:spacing w:after="0"/>
              <w:rPr>
                <w:sz w:val="14"/>
                <w:szCs w:val="14"/>
                <w:color w:val="auto"/>
              </w:rPr>
            </w:pPr>
          </w:p>
        </w:tc>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Shares</w:t>
            </w:r>
          </w:p>
        </w:tc>
        <w:tc>
          <w:tcPr>
            <w:tcW w:w="18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Underlying</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Unexercised</w:t>
            </w:r>
          </w:p>
        </w:tc>
        <w:tc>
          <w:tcPr>
            <w:tcW w:w="2360" w:type="dxa"/>
            <w:vAlign w:val="bottom"/>
          </w:tcPr>
          <w:p>
            <w:pPr>
              <w:ind w:left="1160"/>
              <w:spacing w:after="0"/>
              <w:rPr>
                <w:sz w:val="20"/>
                <w:szCs w:val="20"/>
                <w:color w:val="auto"/>
              </w:rPr>
            </w:pPr>
            <w:r>
              <w:rPr>
                <w:rFonts w:ascii="Courier New" w:cs="Courier New" w:eastAsia="Courier New" w:hAnsi="Courier New"/>
                <w:sz w:val="14"/>
                <w:szCs w:val="14"/>
                <w:color w:val="auto"/>
              </w:rPr>
              <w:t>In-the-Money</w:t>
            </w:r>
          </w:p>
        </w:tc>
      </w:tr>
      <w:tr>
        <w:trPr>
          <w:trHeight w:val="166"/>
        </w:trPr>
        <w:tc>
          <w:tcPr>
            <w:tcW w:w="1120" w:type="dxa"/>
            <w:vAlign w:val="bottom"/>
          </w:tcPr>
          <w:p>
            <w:pPr>
              <w:spacing w:after="0"/>
              <w:rPr>
                <w:sz w:val="14"/>
                <w:szCs w:val="14"/>
                <w:color w:val="auto"/>
              </w:rPr>
            </w:pPr>
          </w:p>
        </w:tc>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Acquired on</w:t>
            </w:r>
          </w:p>
        </w:tc>
        <w:tc>
          <w:tcPr>
            <w:tcW w:w="1840" w:type="dxa"/>
            <w:vAlign w:val="bottom"/>
          </w:tcPr>
          <w:p>
            <w:pPr>
              <w:ind w:left="600"/>
              <w:spacing w:after="0"/>
              <w:rPr>
                <w:sz w:val="20"/>
                <w:szCs w:val="20"/>
                <w:color w:val="auto"/>
              </w:rPr>
            </w:pPr>
            <w:r>
              <w:rPr>
                <w:rFonts w:ascii="Courier New" w:cs="Courier New" w:eastAsia="Courier New" w:hAnsi="Courier New"/>
                <w:sz w:val="14"/>
                <w:szCs w:val="14"/>
                <w:color w:val="auto"/>
              </w:rPr>
              <w:t>Value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at Fiscal</w:t>
            </w:r>
          </w:p>
        </w:tc>
        <w:tc>
          <w:tcPr>
            <w:tcW w:w="2360" w:type="dxa"/>
            <w:vAlign w:val="bottom"/>
          </w:tcPr>
          <w:p>
            <w:pPr>
              <w:ind w:left="900"/>
              <w:spacing w:after="0"/>
              <w:rPr>
                <w:sz w:val="20"/>
                <w:szCs w:val="20"/>
                <w:color w:val="auto"/>
              </w:rPr>
            </w:pPr>
            <w:r>
              <w:rPr>
                <w:rFonts w:ascii="Courier New" w:cs="Courier New" w:eastAsia="Courier New" w:hAnsi="Courier New"/>
                <w:sz w:val="14"/>
                <w:szCs w:val="14"/>
                <w:color w:val="auto"/>
              </w:rPr>
              <w:t>Options at Fiscal</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Exercise</w:t>
            </w:r>
          </w:p>
        </w:tc>
        <w:tc>
          <w:tcPr>
            <w:tcW w:w="1840" w:type="dxa"/>
            <w:vAlign w:val="bottom"/>
          </w:tcPr>
          <w:p>
            <w:pPr>
              <w:ind w:left="340"/>
              <w:spacing w:after="0"/>
              <w:rPr>
                <w:sz w:val="20"/>
                <w:szCs w:val="20"/>
                <w:color w:val="auto"/>
              </w:rPr>
            </w:pPr>
            <w:r>
              <w:rPr>
                <w:rFonts w:ascii="Courier New" w:cs="Courier New" w:eastAsia="Courier New" w:hAnsi="Courier New"/>
                <w:sz w:val="14"/>
                <w:szCs w:val="14"/>
                <w:color w:val="auto"/>
              </w:rPr>
              <w:t>Realized (1)</w:t>
            </w:r>
          </w:p>
        </w:tc>
        <w:tc>
          <w:tcPr>
            <w:tcW w:w="3280" w:type="dxa"/>
            <w:vAlign w:val="bottom"/>
            <w:gridSpan w:val="2"/>
          </w:tcPr>
          <w:p>
            <w:pPr>
              <w:jc w:val="center"/>
              <w:ind w:right="348"/>
              <w:spacing w:after="0"/>
              <w:rPr>
                <w:sz w:val="20"/>
                <w:szCs w:val="20"/>
                <w:color w:val="auto"/>
              </w:rPr>
            </w:pPr>
            <w:r>
              <w:rPr>
                <w:rFonts w:ascii="Courier New" w:cs="Courier New" w:eastAsia="Courier New" w:hAnsi="Courier New"/>
                <w:sz w:val="14"/>
                <w:szCs w:val="14"/>
                <w:color w:val="auto"/>
              </w:rPr>
              <w:t>Year-End</w:t>
            </w:r>
          </w:p>
        </w:tc>
        <w:tc>
          <w:tcPr>
            <w:tcW w:w="2360" w:type="dxa"/>
            <w:vAlign w:val="bottom"/>
          </w:tcPr>
          <w:p>
            <w:pPr>
              <w:ind w:left="1160"/>
              <w:spacing w:after="0"/>
              <w:rPr>
                <w:sz w:val="20"/>
                <w:szCs w:val="20"/>
                <w:color w:val="auto"/>
              </w:rPr>
            </w:pPr>
            <w:r>
              <w:rPr>
                <w:rFonts w:ascii="Courier New" w:cs="Courier New" w:eastAsia="Courier New" w:hAnsi="Courier New"/>
                <w:sz w:val="14"/>
                <w:szCs w:val="14"/>
                <w:color w:val="auto"/>
              </w:rPr>
              <w:t>Year-End(2)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Exercisable</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Unexercisable</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Exercisable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Unexercisable</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Ralph R. Weiser</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81,000</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$45,603</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Jerrold Blair</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81,000</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45,603</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Phillip S. Bradley</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Robert S. Tocci</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5,625</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$49,453</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29,553</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7,947</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$150,868</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40,569</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Michael Kasbar</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27,824</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9,676</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204,646</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71,167</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Paul Stebbins</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27,824</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9,676</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204,646</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71,167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780" w:right="4640" w:hanging="772"/>
        <w:spacing w:after="0" w:line="252" w:lineRule="auto"/>
        <w:tabs>
          <w:tab w:leader="none" w:pos="7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realized upon exercise consists of the difference between (i) the closing price of the Common Stock on the New York Stock Exchange ("NYSE") on the date of exercise, and (ii) the option exercise price.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540"/>
          </w:cols>
          <w:pgMar w:left="220" w:top="616" w:right="139" w:bottom="1440" w:gutter="0" w:footer="0" w:header="0"/>
        </w:sectPr>
      </w:pPr>
    </w:p>
    <w:bookmarkStart w:id="19" w:name="page20"/>
    <w:bookmarkEnd w:id="19"/>
    <w:p>
      <w:pPr>
        <w:ind w:left="780" w:right="3339" w:hanging="772"/>
        <w:spacing w:after="0" w:line="255"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fair market value of $17.75 per share for the Common Stock, as determined by using the closing price on the NYSE on March 31,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NON-EMPLOYEE DIRECTORS STOCK OPTIONS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Company's 1993 Non-Employee Directors Stock Option Plan (the "1993 Plan") provides for a grant of an option to purchase 2,500 shares of Common Stock to each member of the Board of Directors who joins the Board of Directors as a non-employee Director (a "Non-Employee Director"), and further provides an additional grant of an option to purchase 2,500 shares of Common Stock upon re-election at each Annual Meeting to each Non-Employee Director continuing to serve on the Board of Directors at such dates. All options granted under the 1993 Plan fully vest and are exercisable twelve months after the date of grant. Under the 1993 Plan, each grant of options to a Non-Employee Director remains exercisable for a term of five years from the grant date so long as such Non-Employee Director remains a member of the Board of Directors, and are exercisable at a price per share equal to the closing bid quotation for the Common Stock on the NYSE at the end of the day preceding the grant date. In accordance with the 1993 Plan, on August 19, 1996, Messrs. Feurring, Benbow, Klein and Durand each received grants of options to purchase 2,500 shares of Common Stock at the exercise price of $15.875 per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EMPLOYMENT AGREEMENTS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On April 29, 1997, the Company's employment agreements with Messrs. Weiser and Blair were amended to extend the expiration of the agreements from March 31, 2001 until March 31, 2002. Each agreement, as amended, provides for an annual salary of $250,000, and annual bonus equal to 5% of the pre-tax income of the Company in excess of $2,000,000.</w:t>
      </w: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employment agreements limit the amount of each executive's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salary and bonus to the maximum amount which may be deducted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Internal Revenue Code (currently $1,000,000 per year). In March 1996,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 were amended to provide that if in any year the cash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payable to each executive exceeds the $1,000,000 limit described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above, the excess will be deferred and paid to the executive in a future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when such compensation can be deducted by the Company for federal income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For the fiscal year ended March 31, 1997, the Company deferred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$143,585 in compensation for each executive. The accumulated deferred balances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the employment agreements amount to $228,985 for each executive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March 31, 1997, and bear interest at the prime rate until paid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0" w:name="page21"/>
    <w:bookmarkEnd w:id="20"/>
    <w:p>
      <w:pPr>
        <w:ind w:right="3339" w:firstLine="1550"/>
        <w:spacing w:after="0" w:line="251" w:lineRule="auto"/>
        <w:rPr>
          <w:sz w:val="20"/>
          <w:szCs w:val="20"/>
          <w:color w:val="auto"/>
        </w:rPr>
      </w:pPr>
      <w:r>
        <w:rPr>
          <w:rFonts w:ascii="Courier New" w:cs="Courier New" w:eastAsia="Courier New" w:hAnsi="Courier New"/>
          <w:sz w:val="14"/>
          <w:szCs w:val="14"/>
          <w:color w:val="auto"/>
        </w:rPr>
        <w:t>The employment agreements also provide that if the Company terminates the employment of the executive for reasons other than death, disability, or cause, or, if the executive terminates his employment with the Company for good reason, including under certain circumstances, a change in control of the Company, the Company will pay the executive compensation of up to three times his average salary and bonus during the five year period preceding his termination.</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employment agreements with Messrs. Weiser and Blair provide that, upon expiration or termination of such agreements for any reason, the executive shall not solicit or transact business with the Company's suppliers, sales representatives or customers, and shall not compete with the Company, for a period of three years following the date of expiration or termination, in the states of Florida, Louisiana, Georgia, Delaware, Pennsylvania, New York, California, Virginia, New Jersey, or Maryland, or any other state where the Company collects or sells used oil, or in Singapore, Greece, South Korea, England or Costa Rica, or any airport or seaport anywhere in the world that is or has been serviced by the Company or its affiliates at any time since January 1, 1994.</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Company employs Phillip S. Bradley, President of Advance and a Director of the Company, pursuant to an employment agreement which expires on June 30, 2000. The agreement also provides that Mr. Bradley will serve as a consultant to the Company from July 1, 2000 to June 30, 2007. Effective July 1, 1996, Mr. Bradley receives a salary of $500,000 per year. While he serves as a consultant to the Company, Mr. Bradley will receive annual consulting fees of $100,000 per year plus certain insurance benefits. The agreement prohibits Mr. Bradley from competing with the Company's aviation fuel business for a period of five years following the termination of his employment or consulting agreement for any reason.</w:t>
      </w:r>
    </w:p>
    <w:p>
      <w:pPr>
        <w:spacing w:after="0" w:line="16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Messrs. Kasbar and Stebbins signed employment agreements with Trans-Tec Delaware under the terms of which each will be employed through December 31, 2002, at base salaries of $200,000, $225,000 $250,000, $275,000, $300,000 and $325,000 for each of the years ending December 31, 1997 through 2002, respectively. Each is also entitled to receive an annual bonus equal to 5% of the pre-tax profits (adjusted for certain acquisition related charges) of the Company's marine fuel division in excess of $4,000,000 during each year from</w:t>
      </w:r>
    </w:p>
    <w:p>
      <w:pPr>
        <w:spacing w:after="0" w:line="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1997 through 2002. The employment agreements prohibit each of Messrs. Kasbar and Stebbins from competing with the Company during a period of two years following the termination of his employment (for any reason), in the areas where the Company conducts its business.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GENERAL. The Compensation Committee of the Board of Directors oversees the Company's executive compensation practices and policies to assure that executive compensation is competitive and closely related to personal and corporate performance. The Compensation Committee reviews and recommends to the Board of Directors the total compensation for the Company's two most senior executives, and reviews senior management's recommendations regarding the compensation of six other executives of the Company or the Company's subsidiaries. The Compensation Committee seeks to establish compensation policies which will (1) attract outstanding executives to the Company's key management positions and (2) motivate such individuals to work toward increasing shareholder value. The Compensation Committee achieves these objectives primarily by offering competitive base salaries, performance-based bonuses, and equity interests in the Company through stock options.</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Company's executive compensation policy is designed to link executive pay with the Company's annual performance, its long-term growth objectives and its ability to attract and retain qualified executive officers. In determining the compensation of the Company's executive officers, the Compensation Committee assesses corporate performance and the achievement of internal strategic objectives and considers other relevant factors, including business conditions in general and in the Company's lines of business during the year, the Company's performance during the year in light of such conditions, the market compensation for executives of similar background and experience, and the performance of the specific executive officer under consideration and the business area of the Company for which such executive officer is responsible.</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 evaluating the compensation levels of these executives, the Compensation Committee has found that there are virtually no other public companies with which close comparisons to the Company can be made. Therefore, the Compensation Committee has reviewed a variety of sources for comparison purposes, including: (i) salary data from most of the companies comprising the Standard and Poor's Transportation Index as well as selected other companies; and (ii) published salary surveys for national as well as Florida-based companies with comparable gross revenues. In the end, the Compensation Committee's recommendations must of necessity involve a considerable amount of subjectivity, judgment and discretion.</w:t>
      </w:r>
    </w:p>
    <w:p>
      <w:pPr>
        <w:spacing w:after="0" w:line="163" w:lineRule="exact"/>
        <w:rPr>
          <w:sz w:val="20"/>
          <w:szCs w:val="20"/>
          <w:color w:val="auto"/>
        </w:rPr>
      </w:pPr>
    </w:p>
    <w:p>
      <w:pPr>
        <w:ind w:left="1560"/>
        <w:spacing w:after="0"/>
        <w:tabs>
          <w:tab w:leader="none" w:pos="2740" w:val="left"/>
        </w:tabs>
        <w:rPr>
          <w:sz w:val="20"/>
          <w:szCs w:val="20"/>
          <w:color w:val="auto"/>
        </w:rPr>
      </w:pPr>
      <w:r>
        <w:rPr>
          <w:rFonts w:ascii="Courier New" w:cs="Courier New" w:eastAsia="Courier New" w:hAnsi="Courier New"/>
          <w:sz w:val="14"/>
          <w:szCs w:val="14"/>
          <w:color w:val="auto"/>
        </w:rPr>
        <w:t>BASE SALARY.</w:t>
        <w:tab/>
        <w:t>The base salary offered to executive officers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Company is competitive in relation to industry standards and corporations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comparable size and complexity. The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2" w:name="page23"/>
    <w:bookmarkEnd w:id="22"/>
    <w:p>
      <w:pPr>
        <w:ind w:right="3419"/>
        <w:spacing w:after="0" w:line="252" w:lineRule="auto"/>
        <w:rPr>
          <w:sz w:val="20"/>
          <w:szCs w:val="20"/>
          <w:color w:val="auto"/>
        </w:rPr>
      </w:pPr>
      <w:r>
        <w:rPr>
          <w:rFonts w:ascii="Courier New" w:cs="Courier New" w:eastAsia="Courier New" w:hAnsi="Courier New"/>
          <w:sz w:val="14"/>
          <w:szCs w:val="14"/>
          <w:color w:val="auto"/>
        </w:rPr>
        <w:t>Company has employment contracts with each of its executive officers, and these agreements provide for different levels of base compensation. The employment agreements generally extend for terms of three to five years, enabling the Company to stabilize levels of executive salaries.</w:t>
      </w:r>
    </w:p>
    <w:p>
      <w:pPr>
        <w:spacing w:after="0" w:line="162"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BONUS COMPENSATION. All executive officers are eligible for performance-based bonuses. The performance-based bonuses are typically determined as a percentage of the pre-tax earnings in excess of predetermined goals for which the executive is responsible. With respect to the Company's senior executives (including the Chairman and President), the percentage of pre-tax earnings and the predetermined goals are established within the officer's employment contract. In situations where an employment contract does not specify the bonus formula, the Chairman of the Board and the President of the Company determine the bonus.</w:t>
      </w:r>
    </w:p>
    <w:p>
      <w:pPr>
        <w:spacing w:after="0" w:line="16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STOCK OPTIONS. The Company offers stock options to its executive officers in order to align the interests of the executive officers with those of the shareholders and also to encourage the executive officers to become substantial shareholders. Because stock options are awarded at market price, the value of the stock options will increase according to the increase in the Company's stock price. Because no benefit is received unless the Company's stock price performs favorably, stock option awards are intended to provide incentives for directors and officers to enhance long-term Company performance, as reflected in stock price appreciation, thereby increasing shareholder value. Therefore, the award of stock options has proven to be a very successful long-term incentive for future performance. Grants to executive officers are dependent upon many factors, including the individual's prior and expected performance, effect upon the Company, level of position and responsibility, and potential for promotion. The Company grants stock options upon favorable individual employee evaluations, which are performed periodically. In order for an executive officer to exercise the stock option, the officer must remain in the employ of the Company at the time the stock options vest, which is usually one to three years after the option is awarded.</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In August 1996, the Compensation Committee approved a new 1996 Employee Stock Option Plan (the "1996 Plan") to replace the 1986 Employee Stock Option Plan which had expired. On August 28, 1996, the Compensation Committee approved the granting of options to purchase 81,000 shares of Common Stock to each of Ralph R. Weiser, the Company's Chairman, and Jerrold Blair, the Company's President, subject to shareholder approval of the 1996 Plan. In approving this grant, the Compensation Committee recognized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3" w:name="page24"/>
    <w:bookmarkEnd w:id="23"/>
    <w:p>
      <w:pPr>
        <w:ind w:right="3339"/>
        <w:spacing w:after="0" w:line="251" w:lineRule="auto"/>
        <w:rPr>
          <w:sz w:val="20"/>
          <w:szCs w:val="20"/>
          <w:color w:val="auto"/>
        </w:rPr>
      </w:pPr>
      <w:r>
        <w:rPr>
          <w:rFonts w:ascii="Courier New" w:cs="Courier New" w:eastAsia="Courier New" w:hAnsi="Courier New"/>
          <w:sz w:val="14"/>
          <w:szCs w:val="14"/>
          <w:color w:val="auto"/>
        </w:rPr>
        <w:t>services performed by Messrs. Weiser and Blair as executive officers of the Company, including the record levels of revenues and net profits realized in the fiscal year ended March 31, 1996, and noted that neither executive had ever been granted stock options. The Compensation Committee also considered the executives' expected future contributions to the Company, as well as the incentives for these executives to remain with the Company and increase shareholder value created by such options.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R. Benbow, Chairman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Myles Klein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The following persons served as members of the Compensation Committee of the Board of Directors during the year ended March 31, 1997: Ralph R. Feuerring, John R. Benbow, and Celestin A. Durand, III. Mr. Durand passed away in June 1997. None of the members of the Compensation Committee were employees of the Company during the year ended March 31, 1997.</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PERFORMANCE GRAPH</w:t>
      </w:r>
    </w:p>
    <w:p>
      <w:pPr>
        <w:spacing w:after="0" w:line="173"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In accordance with Securities and Exchange Commission regulations, the following graph compares the cumulative total shareholder return to the Company's shareholders, during the five year period ended March 31, 1997, to the Russell 2000 Index and the Standard &amp; Poor's Transportation Index.</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54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Comparison of Five Year Cumulative Total Return (1)</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6520" w:type="dxa"/>
            <w:vAlign w:val="bottom"/>
            <w:gridSpan w:val="7"/>
          </w:tcPr>
          <w:p>
            <w:pPr>
              <w:jc w:val="right"/>
              <w:ind w:right="448"/>
              <w:spacing w:after="0"/>
              <w:rPr>
                <w:sz w:val="20"/>
                <w:szCs w:val="20"/>
                <w:color w:val="auto"/>
              </w:rPr>
            </w:pPr>
            <w:r>
              <w:rPr>
                <w:rFonts w:ascii="Courier New" w:cs="Courier New" w:eastAsia="Courier New" w:hAnsi="Courier New"/>
                <w:sz w:val="14"/>
                <w:szCs w:val="14"/>
                <w:color w:val="auto"/>
              </w:rPr>
              <w:t>Among World Fuel Services Corporation, The Russell 2000 Index and</w:t>
            </w:r>
          </w:p>
        </w:tc>
      </w:tr>
      <w:tr>
        <w:trPr>
          <w:trHeight w:val="166"/>
        </w:trPr>
        <w:tc>
          <w:tcPr>
            <w:tcW w:w="300" w:type="dxa"/>
            <w:vAlign w:val="bottom"/>
          </w:tcPr>
          <w:p>
            <w:pPr>
              <w:spacing w:after="0"/>
              <w:rPr>
                <w:sz w:val="14"/>
                <w:szCs w:val="14"/>
                <w:color w:val="auto"/>
              </w:rPr>
            </w:pPr>
          </w:p>
        </w:tc>
        <w:tc>
          <w:tcPr>
            <w:tcW w:w="5440" w:type="dxa"/>
            <w:vAlign w:val="bottom"/>
            <w:gridSpan w:val="5"/>
          </w:tcPr>
          <w:p>
            <w:pPr>
              <w:jc w:val="right"/>
              <w:ind w:right="408"/>
              <w:spacing w:after="0"/>
              <w:rPr>
                <w:sz w:val="20"/>
                <w:szCs w:val="20"/>
                <w:color w:val="auto"/>
              </w:rPr>
            </w:pPr>
            <w:r>
              <w:rPr>
                <w:rFonts w:ascii="Courier New" w:cs="Courier New" w:eastAsia="Courier New" w:hAnsi="Courier New"/>
                <w:sz w:val="14"/>
                <w:szCs w:val="14"/>
                <w:color w:val="auto"/>
              </w:rPr>
              <w:t>the Standard &amp; Poor's Transportation Index</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300" w:type="dxa"/>
            <w:vAlign w:val="bottom"/>
          </w:tcPr>
          <w:p>
            <w:pPr>
              <w:spacing w:after="0"/>
              <w:rPr>
                <w:sz w:val="24"/>
                <w:szCs w:val="24"/>
                <w:color w:val="auto"/>
              </w:rPr>
            </w:pPr>
          </w:p>
        </w:tc>
        <w:tc>
          <w:tcPr>
            <w:tcW w:w="16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$200</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65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World Fuel Services Corp.</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160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Courier New" w:cs="Courier New" w:eastAsia="Courier New" w:hAnsi="Courier New"/>
                <w:sz w:val="14"/>
                <w:szCs w:val="14"/>
                <w:color w:val="auto"/>
              </w:rPr>
              <w:t>The Russell 2000 Index</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16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150</w:t>
            </w:r>
          </w:p>
        </w:tc>
        <w:tc>
          <w:tcPr>
            <w:tcW w:w="3840" w:type="dxa"/>
            <w:vAlign w:val="bottom"/>
            <w:gridSpan w:val="4"/>
          </w:tcPr>
          <w:p>
            <w:pPr>
              <w:spacing w:after="0"/>
              <w:rPr>
                <w:sz w:val="20"/>
                <w:szCs w:val="20"/>
                <w:color w:val="auto"/>
              </w:rPr>
            </w:pPr>
            <w:r>
              <w:rPr>
                <w:rFonts w:ascii="Courier New" w:cs="Courier New" w:eastAsia="Courier New" w:hAnsi="Courier New"/>
                <w:sz w:val="14"/>
                <w:szCs w:val="14"/>
                <w:color w:val="auto"/>
              </w:rPr>
              <w:t>Standard &amp; Poor's Transportation Index</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L</w:t>
            </w: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L</w:t>
            </w:r>
          </w:p>
        </w:tc>
        <w:tc>
          <w:tcPr>
            <w:tcW w:w="16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100</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[INSERT CAMERA READY CHART</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600" w:type="dxa"/>
            <w:vAlign w:val="bottom"/>
          </w:tcPr>
          <w:p>
            <w:pPr>
              <w:spacing w:after="0"/>
              <w:rPr>
                <w:sz w:val="14"/>
                <w:szCs w:val="14"/>
                <w:color w:val="auto"/>
              </w:rPr>
            </w:pPr>
          </w:p>
        </w:tc>
        <w:tc>
          <w:tcPr>
            <w:tcW w:w="23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IN PLACE OF THIS CHART]</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R</w:t>
            </w:r>
          </w:p>
        </w:tc>
        <w:tc>
          <w:tcPr>
            <w:tcW w:w="16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50</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16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65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0" w:type="dxa"/>
            <w:vAlign w:val="bottom"/>
          </w:tcPr>
          <w:p>
            <w:pPr>
              <w:spacing w:after="0"/>
              <w:rPr>
                <w:sz w:val="14"/>
                <w:szCs w:val="14"/>
                <w:color w:val="auto"/>
              </w:rPr>
            </w:pP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1994</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42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663"/>
        </w:trPr>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ind w:left="860"/>
              <w:spacing w:after="0"/>
              <w:rPr>
                <w:sz w:val="20"/>
                <w:szCs w:val="20"/>
                <w:color w:val="auto"/>
              </w:rPr>
            </w:pPr>
            <w:r>
              <w:rPr>
                <w:rFonts w:ascii="Courier New" w:cs="Courier New" w:eastAsia="Courier New" w:hAnsi="Courier New"/>
                <w:sz w:val="14"/>
                <w:szCs w:val="14"/>
                <w:color w:val="auto"/>
              </w:rPr>
              <w:t>3/92</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3/95</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3/96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r>
      <w:tr>
        <w:trPr>
          <w:trHeight w:val="331"/>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World Fuel Services</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Corporation</w:t>
            </w:r>
          </w:p>
        </w:tc>
        <w:tc>
          <w:tcPr>
            <w:tcW w:w="1300" w:type="dxa"/>
            <w:vAlign w:val="bottom"/>
          </w:tcPr>
          <w:p>
            <w:pPr>
              <w:ind w:left="860"/>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110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331"/>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The Russell 2000 Index</w:t>
            </w:r>
          </w:p>
        </w:tc>
        <w:tc>
          <w:tcPr>
            <w:tcW w:w="1300" w:type="dxa"/>
            <w:vAlign w:val="bottom"/>
          </w:tcPr>
          <w:p>
            <w:pPr>
              <w:ind w:left="860"/>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135</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174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331"/>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Standard &amp; Poor's</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Transportation Index</w:t>
            </w:r>
          </w:p>
        </w:tc>
        <w:tc>
          <w:tcPr>
            <w:tcW w:w="1300" w:type="dxa"/>
            <w:vAlign w:val="bottom"/>
          </w:tcPr>
          <w:p>
            <w:pPr>
              <w:ind w:left="860"/>
              <w:spacing w:after="0"/>
              <w:rPr>
                <w:sz w:val="20"/>
                <w:szCs w:val="20"/>
                <w:color w:val="auto"/>
              </w:rPr>
            </w:pPr>
            <w:r>
              <w:rPr>
                <w:rFonts w:ascii="Courier New" w:cs="Courier New" w:eastAsia="Courier New" w:hAnsi="Courier New"/>
                <w:sz w:val="14"/>
                <w:szCs w:val="14"/>
                <w:color w:val="auto"/>
              </w:rPr>
              <w:t>100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113</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160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right="3339" w:hanging="512"/>
        <w:spacing w:after="0" w:line="255"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the value of the investment in the Company and each index was $100 on March 31, 1992, and that all dividends are reinvested.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6" w:name="page27"/>
    <w:bookmarkEnd w:id="26"/>
    <w:p>
      <w:pPr>
        <w:ind w:left="1820"/>
        <w:spacing w:after="0"/>
        <w:rPr>
          <w:sz w:val="20"/>
          <w:szCs w:val="20"/>
          <w:color w:val="auto"/>
        </w:rPr>
      </w:pPr>
      <w:r>
        <w:rPr>
          <w:rFonts w:ascii="Courier New" w:cs="Courier New" w:eastAsia="Courier New" w:hAnsi="Courier New"/>
          <w:sz w:val="14"/>
          <w:szCs w:val="14"/>
          <w:color w:val="auto"/>
        </w:rPr>
        <w:t>TRANSACTIONS WITH MANAGEMENT AND OTHERS</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Two of the Company's subsidiaries lease premises in New Orleans, Louisiana and Plant City, Florida from a trust established for the benefit of the children of Jerrold Blair, the President and a Director of the Company. The base annual rent under each lease is $48,120 per year, which amount will increase by 5% annually. The leases expire in August 2001. The Company has an option to purchase the properties at the current market value at any time during the lease term. For purposes of the purchase option, the market value of the land will be determined by independent appraisals to be obtained by the lessor and the Company. Management of the Company believes that the terms of the existing leases are no less favorable to the Company than those which could have been obtained in arm's length transactions.</w:t>
      </w:r>
    </w:p>
    <w:p>
      <w:pPr>
        <w:spacing w:after="0" w:line="16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In January 1995, the Company and its subsidiary, Trans-Tec Delaware, acquired substantially all of the assets and assumed certain liabilities of Trans-Tec New York, and stock and assets of its affiliated companies. At that time, Michael Kasbar and Paul Stebbins were shareholders of Trans-Tec New York and its affiliated companies. Messrs. Kasbar and Stebbins are now employed by Trans- Tec Delaware, and are Directors and executive officers of the Company. See "Election of Directors."</w:t>
      </w:r>
    </w:p>
    <w:p>
      <w:pPr>
        <w:spacing w:after="0" w:line="16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aggregate purchase price for the Trans-Tec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was approximately $14,511,000 (excluding acquisition costs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$321,000), paid as follows: (i) approximately $4,000,000 was paid in cash;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issued four promissory notes (the "Notes") to the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Trans-Tec New York, including Messrs. Kasbar and Stebbins, for an aggregate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$6,000,000; and (iii) the Company issued shares of its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valued at $4,511,000. Under the Notes, the Company owed Mr. Stebbins $1,365,000,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owed Mr. Kasbar $1,425,000. The Notes bear interest at nine percent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The Notes are payable in three equal annual installments of principal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starting January 3, 1996. As of March 31, 1997, Messrs. Stebbins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Kasbar were owed principal of $468,139 and $488,716, respectively, pursuant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notes. Of the Common Stock issued by the Company in the acquisition, 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Kasbar received 141,413 shares and Mr. Stebbins received 136,131 shares.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7" w:name="page28"/>
    <w:bookmarkEnd w:id="27"/>
    <w:p>
      <w:pPr>
        <w:jc w:val="center"/>
        <w:ind w:right="3239"/>
        <w:spacing w:after="0"/>
        <w:rPr>
          <w:sz w:val="20"/>
          <w:szCs w:val="20"/>
          <w:color w:val="auto"/>
        </w:rPr>
      </w:pPr>
      <w:r>
        <w:rPr>
          <w:rFonts w:ascii="Courier New" w:cs="Courier New" w:eastAsia="Courier New" w:hAnsi="Courier New"/>
          <w:sz w:val="14"/>
          <w:szCs w:val="14"/>
          <w:color w:val="auto"/>
        </w:rPr>
        <w:t>BOARD OF DIRECTORS' PROPOSAL RELATING</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 THE INCREASE IN NUMBER OF THE COMPANY'S AUTHORIZED SHARES</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By resolution adopted June 17, 1997, the Board of Directors proposed an amendment to the capital stock provision of the Company's Articles of Incorporation pursuant to which the number of authorized shares of Common Stock would be increased from 10,000,000 shares to 25,000,000 shares, and the Board of Directors directed that the proposed amendment be submitted to a vote of the shareholders at the Annual Meeting. If the proposed amendment is approved and adopted by the shareholders of the Company, the newly authorized shares of Common Stock will have voting and other rights identical to the currently authorized shares of Common Stock. The proposed amendment to the Articles of Incorporation is attached hereto as Exhibit A.</w:t>
      </w:r>
    </w:p>
    <w:p>
      <w:pPr>
        <w:spacing w:after="0" w:line="163" w:lineRule="exact"/>
        <w:rPr>
          <w:sz w:val="20"/>
          <w:szCs w:val="20"/>
          <w:color w:val="auto"/>
        </w:rPr>
      </w:pPr>
    </w:p>
    <w:p>
      <w:pPr>
        <w:ind w:right="3339" w:firstLine="1292"/>
        <w:spacing w:after="0" w:line="250" w:lineRule="auto"/>
        <w:rPr>
          <w:sz w:val="20"/>
          <w:szCs w:val="20"/>
          <w:color w:val="auto"/>
        </w:rPr>
      </w:pPr>
      <w:r>
        <w:rPr>
          <w:rFonts w:ascii="Courier New" w:cs="Courier New" w:eastAsia="Courier New" w:hAnsi="Courier New"/>
          <w:sz w:val="14"/>
          <w:szCs w:val="14"/>
          <w:color w:val="auto"/>
        </w:rPr>
        <w:t>Of the 10,000,000 currently authorized shares of Common Stock, 8,108,768 shares were issued and outstanding as of May 30, 1997. Although presently authorized shares are sufficient to meet all present requirements, the Board of Directors believes that it is in the Company's best interests that the Company have flexibility to issue a substantial number of shares of Common Stock as needs may arise without further shareholder action unless required by applicable law, regulation, NYSE listing requirements or the Articles of Incorporation. At present, the Company has no agreements, understandings or plans for the issuance or use of the additional shares of Common Stock proposed to be authorized. However, the Board of Directors believes that the current number of authorized and unreserved shares of Common Stock may be insufficient to meet the Company's future needs. The availability of additional shares will enhance the Company's flexibility in connection with possible future actions, such as corporate mergers, acquisitions of businesses, stock dividends, stock splits, financings, employee benefit programs, and other proper corporate purposes. No such actions (other than those discussed in this Proxy Statement) are currently planned. The Board of Directors will determine whether, when and on what terms the issuance of shares of Common Stock may be appropriate in connection with any of the foregoing purposes, without the possible expense and delay of a special meeting of shareholders.</w:t>
      </w:r>
    </w:p>
    <w:p>
      <w:pPr>
        <w:spacing w:after="0" w:line="174"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If this proposal is approved, the Board of Directors does not intend to seek further shareholder approval prior to the issuance of any additional shares of Common Stock in future transactions unless required by law, the Articles of Incorporation, the listing requirements of the NYSE or the rules of any stock exchange upon which the Common Stock may be listed, or unless the Company deems it advisable to do so to qualify an employee benefit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8" w:name="page29"/>
    <w:bookmarkEnd w:id="28"/>
    <w:p>
      <w:pPr>
        <w:ind w:right="3339"/>
        <w:spacing w:after="0" w:line="252" w:lineRule="auto"/>
        <w:rPr>
          <w:sz w:val="20"/>
          <w:szCs w:val="20"/>
          <w:color w:val="auto"/>
        </w:rPr>
      </w:pPr>
      <w:r>
        <w:rPr>
          <w:rFonts w:ascii="Courier New" w:cs="Courier New" w:eastAsia="Courier New" w:hAnsi="Courier New"/>
          <w:sz w:val="14"/>
          <w:szCs w:val="14"/>
          <w:color w:val="auto"/>
        </w:rPr>
        <w:t>plan in accordance with Rule 16b-3 under the Securities Exchange Act of 1934. Further, the Board of Directors does not intend to issue any shares of Common Stock to be authorized under this proposal except upon the terms the Board of Directors deems to be in the best interests of the Company and its shareholders.</w:t>
      </w:r>
    </w:p>
    <w:p>
      <w:pPr>
        <w:spacing w:after="0" w:line="162"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The issuance of additional shares of Common Stock may, among other things, have a dilutive effect on earnings per share, and on shareholders' equity and voting rights. The issuance of additional shares, or the perception that additional shares may be issued, may also adversely affect the market price of the Common Stock. Holders of Common Stock have no preemptive rights.</w:t>
      </w:r>
    </w:p>
    <w:p>
      <w:pPr>
        <w:spacing w:after="0" w:line="165"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The availability for issuance of additional shares of Common Stock also could have the effect of rendering more difficult or discouraging an attempt to obtain control of the Company. For example, the issuance of shares of Common Stock (within the limits imposed by applicable law and the rules of any exchange upon which the Common Stock may be listed) in a public or private sale, merger or similar transaction would increase the number of outstanding shares, thereby possibly diluting the interest of a party attempting to obtain control of the Company. The issuance of additional shares of Common Stock also could be used to render more difficult a merger or similar transaction even if it appears to be desirable to a majority of the shareholders. The Company is not aware of any efforts to obtain control of the Company.</w:t>
      </w:r>
    </w:p>
    <w:p>
      <w:pPr>
        <w:spacing w:after="0" w:line="163" w:lineRule="exact"/>
        <w:rPr>
          <w:sz w:val="20"/>
          <w:szCs w:val="20"/>
          <w:color w:val="auto"/>
        </w:rPr>
      </w:pPr>
    </w:p>
    <w:p>
      <w:pPr>
        <w:ind w:right="3419" w:firstLine="1292"/>
        <w:spacing w:after="0" w:line="252" w:lineRule="auto"/>
        <w:rPr>
          <w:sz w:val="20"/>
          <w:szCs w:val="20"/>
          <w:color w:val="auto"/>
        </w:rPr>
      </w:pPr>
      <w:r>
        <w:rPr>
          <w:rFonts w:ascii="Courier New" w:cs="Courier New" w:eastAsia="Courier New" w:hAnsi="Courier New"/>
          <w:sz w:val="14"/>
          <w:szCs w:val="14"/>
          <w:color w:val="auto"/>
        </w:rPr>
        <w:t>The amendment has been approved by the Board of Directors and, assuming a quorum is present at the Annual Meeting, requires the affirmative vote of a number of shares which exceeds the number of shares voted against the amendment.</w:t>
      </w:r>
    </w:p>
    <w:p>
      <w:pPr>
        <w:spacing w:after="0" w:line="162"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BOARD OF DIRECTORS RECOMMENDS A VOTE FOR THIS PROPOSAL.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9" w:name="page30"/>
    <w:bookmarkEnd w:id="29"/>
    <w:p>
      <w:pPr>
        <w:ind w:left="1900"/>
        <w:spacing w:after="0"/>
        <w:rPr>
          <w:sz w:val="20"/>
          <w:szCs w:val="20"/>
          <w:color w:val="auto"/>
        </w:rPr>
      </w:pPr>
      <w:r>
        <w:rPr>
          <w:rFonts w:ascii="Courier New" w:cs="Courier New" w:eastAsia="Courier New" w:hAnsi="Courier New"/>
          <w:sz w:val="14"/>
          <w:szCs w:val="14"/>
          <w:color w:val="auto"/>
        </w:rPr>
        <w:t>BOARD OF DIRECTORS' PROPOSAL RELATING</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TO THE 1993 NON-EMPLOYEE DIRECTORS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STOCK OPTION PLAN</w:t>
      </w:r>
    </w:p>
    <w:p>
      <w:pPr>
        <w:spacing w:after="0" w:line="17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On December 15, 1993, the Company's Board of Directors adopted the 1993 Plan. The 1993 Plan was approved by the shareholders at the Annual Meeting of Shareholders on June 28, 1994. The purpose of the 1993 Plan is to help attract, retain and compensate highly qualified individuals, who are not employees of the Company, as members of the Board of Directors, and to encourage the Company's Board of Directors to maintain a personal investment in the Company.</w:t>
      </w:r>
    </w:p>
    <w:p>
      <w:pPr>
        <w:spacing w:after="0" w:line="330"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A total of 50,000 shares of Common Stock were reserved for issuance under the 1993 Plan. As of May 30, 1997, there were 8,108,768 shares of Common Stock outstanding and the closing price of a share of Common Stock was $20.125. In addition, there were three Non-Employee Directors on such date. All Non-Employee Directors receive stock options under the 1993 Plan each year, upon their re-election to the Board of Directors.</w:t>
      </w:r>
    </w:p>
    <w:p>
      <w:pPr>
        <w:spacing w:after="0" w:line="164"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Of the 50,000 shares authorized under the 1993 Plan, only 15,000 remain available for issuance. In order to continue to effectively award options under the 1993 Plan, the Company's Board of Directors adopted an amendment to the 1993 Plan increasing the number of shares authorized for issuance under the 1993 Plan to 100,000, subject to the approval of the shareholders at the Annual Meeting of shareholders. The following is a general description of the principal features of the 1993 Plan. Such summary does not purport to be complete and is qualified in its entirety by the terms of the 1993 Plan. A copy of the complete 1993 Plan, as modified pursuant to this amendment, is attached hereto as Exhibit "B".</w:t>
      </w:r>
    </w:p>
    <w:p>
      <w:pPr>
        <w:spacing w:after="0" w:line="329"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Under the 1993 Plan, each member of the Board of Directors who is not employed by the Company or any of its subsidiaries or affiliates (a Non-Employee Director) receives a non-qualified option to purchase 2,500 shares when such person is first elected to the Board of Directors, and receives a non-qualified option to purchase 2,500 shares each year that such person is re-elected.</w:t>
      </w:r>
    </w:p>
    <w:p>
      <w:pPr>
        <w:spacing w:after="0" w:line="164"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The exercise price for options granted under the 1993 Plan may not be less than the fair market value of the Common Stock, which is defined as the closing bid quotation for the Common Stock at the end of the day preceding the grant. Options granted under the 1993 Plan become fully exercisable one year after the date of grant. All options expire five years after the date of grant. The exercise price must be paid in cash or in Common Stock, subject to certain restrictions. In the event of certain corporate events or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30" w:name="page31"/>
    <w:bookmarkEnd w:id="30"/>
    <w:p>
      <w:pPr>
        <w:ind w:right="3599"/>
        <w:spacing w:after="0" w:line="255" w:lineRule="auto"/>
        <w:rPr>
          <w:sz w:val="20"/>
          <w:szCs w:val="20"/>
          <w:color w:val="auto"/>
        </w:rPr>
      </w:pPr>
      <w:r>
        <w:rPr>
          <w:rFonts w:ascii="Courier New" w:cs="Courier New" w:eastAsia="Courier New" w:hAnsi="Courier New"/>
          <w:sz w:val="14"/>
          <w:szCs w:val="14"/>
          <w:color w:val="auto"/>
        </w:rPr>
        <w:t>a change of control of the Company (as defined in the 1993 Plan), the options will become immediately exercisable.</w:t>
      </w:r>
    </w:p>
    <w:p>
      <w:pPr>
        <w:spacing w:after="0" w:line="160"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Upon a Non-Employee Director's death or disability, all of the Non-Employee Director's options shall vest immediately, and the optionee's legal representatives or heirs shall have twelve months within which to exercise the option, subject to its earlier expiration. Should an individual cease to serve as a Non-Employee Director for any reason other than death or disability, the individual will have thirty days within which to exercise those options which were exercisable as of the date the individual ceased to serve as a Director.</w:t>
      </w:r>
    </w:p>
    <w:p>
      <w:pPr>
        <w:spacing w:after="0" w:line="164"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The Board of Directors may amend or terminate the 1993 Plan; however, no amendment may increase the number of shares of Common Stock reserved for options, extend the termination date of the 1993 Plan, permit the grant of options after the termination date of the 1993 Plan, change the class of persons eligible to receive options, or permit any change or modification to the 1993 Plan which requires shareholder approval under Rule 16b-3 of the Securities Exchange Act of 1934, unless the Board of Directors also obtains the approval of the Company's shareholders to such change. No amendment or termination of the 1993 Plan may, without the consent of the participant, impair the rights of a participant with respect to options granted prior to such amendment or termination. Regardless of the foregoing, most provisions of the 1993 Plan (as set forth in the Plan) cannot be amended more than once every six months except to assure the 1993 Plan's compliance with all applicable laws.</w:t>
      </w:r>
    </w:p>
    <w:p>
      <w:pPr>
        <w:spacing w:after="0" w:line="163" w:lineRule="exact"/>
        <w:rPr>
          <w:sz w:val="20"/>
          <w:szCs w:val="20"/>
          <w:color w:val="auto"/>
        </w:rPr>
      </w:pPr>
    </w:p>
    <w:p>
      <w:pPr>
        <w:ind w:right="3519" w:firstLine="1292"/>
        <w:spacing w:after="0" w:line="252" w:lineRule="auto"/>
        <w:rPr>
          <w:sz w:val="20"/>
          <w:szCs w:val="20"/>
          <w:color w:val="auto"/>
        </w:rPr>
      </w:pPr>
      <w:r>
        <w:rPr>
          <w:rFonts w:ascii="Courier New" w:cs="Courier New" w:eastAsia="Courier New" w:hAnsi="Courier New"/>
          <w:sz w:val="14"/>
          <w:szCs w:val="14"/>
          <w:color w:val="auto"/>
        </w:rPr>
        <w:t>The 1993 Plan became effective as of December 15, 1993 and will terminate on December 15, 2003, unless terminated earlier by the Board of Directors.</w:t>
      </w:r>
    </w:p>
    <w:p>
      <w:pPr>
        <w:spacing w:after="0" w:line="163"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The Company has granted options to purchase 2,500 shares of Common Stock to each of its three Non-Employee Directors on an annual basis upon their re-election to the Board of Directors. Pursuant to the 1993 Plan, the next award of options to directors will be upon their re-election to the Board of Directors in August 1997.</w:t>
      </w:r>
    </w:p>
    <w:p>
      <w:pPr>
        <w:spacing w:after="0" w:line="165" w:lineRule="exact"/>
        <w:rPr>
          <w:sz w:val="20"/>
          <w:szCs w:val="20"/>
          <w:color w:val="auto"/>
        </w:rPr>
      </w:pPr>
    </w:p>
    <w:p>
      <w:pPr>
        <w:ind w:right="3339" w:firstLine="1292"/>
        <w:spacing w:after="0" w:line="251" w:lineRule="auto"/>
        <w:rPr>
          <w:sz w:val="20"/>
          <w:szCs w:val="20"/>
          <w:color w:val="auto"/>
        </w:rPr>
      </w:pPr>
      <w:r>
        <w:rPr>
          <w:rFonts w:ascii="Courier New" w:cs="Courier New" w:eastAsia="Courier New" w:hAnsi="Courier New"/>
          <w:sz w:val="14"/>
          <w:szCs w:val="14"/>
          <w:color w:val="auto"/>
        </w:rPr>
        <w:t>Under current Federal income tax laws, stock options granted under the 1993 Plan will generally have the following tax consequences. The Directors will realize no income for Federal income tax purposes upon the grant of such stock options, and the Company, therefore, will receive no deduction at such time. At the time of exercise, however, the holder generally will recognize income, taxable as ordinary income, to the extent that the fair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31" w:name="page32"/>
    <w:bookmarkEnd w:id="31"/>
    <w:p>
      <w:pPr>
        <w:ind w:right="580"/>
        <w:spacing w:after="0" w:line="251" w:lineRule="auto"/>
        <w:rPr>
          <w:sz w:val="20"/>
          <w:szCs w:val="20"/>
          <w:color w:val="auto"/>
        </w:rPr>
      </w:pPr>
      <w:r>
        <w:rPr>
          <w:rFonts w:ascii="Courier New" w:cs="Courier New" w:eastAsia="Courier New" w:hAnsi="Courier New"/>
          <w:sz w:val="14"/>
          <w:szCs w:val="14"/>
          <w:color w:val="auto"/>
        </w:rPr>
        <w:t>market value of the Common Stock received on the exercise date exceeds the exercise price. The Company will be entitled to a corresponding deduction for Federal income tax purposes in the year in which the stock option is exercised. If the Common Stock is held for at least one year and one day after exercise, long term capital gain will be realized upon disposition of such Common Stock to the extent the amount realized on such disposition exceeds its fair market value as of the exercise date.</w:t>
      </w:r>
    </w:p>
    <w:p>
      <w:pPr>
        <w:spacing w:after="0" w:line="164" w:lineRule="exact"/>
        <w:rPr>
          <w:sz w:val="20"/>
          <w:szCs w:val="20"/>
          <w:color w:val="auto"/>
        </w:rPr>
      </w:pPr>
    </w:p>
    <w:p>
      <w:pPr>
        <w:ind w:right="1260" w:firstLine="517"/>
        <w:spacing w:after="0" w:line="255" w:lineRule="auto"/>
        <w:rPr>
          <w:sz w:val="20"/>
          <w:szCs w:val="20"/>
          <w:color w:val="auto"/>
        </w:rPr>
      </w:pPr>
      <w:r>
        <w:rPr>
          <w:rFonts w:ascii="Courier New" w:cs="Courier New" w:eastAsia="Courier New" w:hAnsi="Courier New"/>
          <w:sz w:val="14"/>
          <w:szCs w:val="14"/>
          <w:color w:val="auto"/>
        </w:rPr>
        <w:t>The following table provides certain information regarding options outstanding under the 1993 Plan to the persons and groups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1993 NON-EMPLOYEE DIRECTORS STOCK OPTION PLAN</w:t>
            </w:r>
          </w:p>
        </w:tc>
        <w:tc>
          <w:tcPr>
            <w:tcW w:w="1720" w:type="dxa"/>
            <w:vAlign w:val="bottom"/>
          </w:tcPr>
          <w:p>
            <w:pPr>
              <w:spacing w:after="0"/>
              <w:rPr>
                <w:sz w:val="14"/>
                <w:szCs w:val="14"/>
                <w:color w:val="auto"/>
              </w:rPr>
            </w:pPr>
          </w:p>
        </w:tc>
      </w:tr>
      <w:tr>
        <w:trPr>
          <w:trHeight w:val="331"/>
        </w:trPr>
        <w:tc>
          <w:tcPr>
            <w:tcW w:w="2900" w:type="dxa"/>
            <w:vAlign w:val="bottom"/>
          </w:tcPr>
          <w:p>
            <w:pPr>
              <w:spacing w:after="0"/>
              <w:rPr>
                <w:sz w:val="24"/>
                <w:szCs w:val="24"/>
                <w:color w:val="auto"/>
              </w:rPr>
            </w:pPr>
          </w:p>
        </w:tc>
        <w:tc>
          <w:tcPr>
            <w:tcW w:w="28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EXERCISE PRICE</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NAME AND POSITION</w:t>
            </w:r>
          </w:p>
        </w:tc>
        <w:tc>
          <w:tcPr>
            <w:tcW w:w="28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PER SHARE (1)</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OPTIONS GRANTED</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0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Myles Klein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$10.333</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$15.875</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8,750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Ralph Feuerring</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$13.875</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$15.875</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John Benbow</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$13.875</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$15.875</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Celestin Durand, III</w:t>
            </w:r>
          </w:p>
        </w:tc>
        <w:tc>
          <w:tcPr>
            <w:tcW w:w="1160" w:type="dxa"/>
            <w:vAlign w:val="bottom"/>
          </w:tcPr>
          <w:p>
            <w:pPr>
              <w:spacing w:after="0"/>
              <w:rPr>
                <w:sz w:val="14"/>
                <w:szCs w:val="14"/>
                <w:color w:val="auto"/>
              </w:rPr>
            </w:pP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8"/>
              </w:rPr>
              <w:t>$15.875</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Non-Employee Director Group</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$10.333</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$15.875</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21,250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right="660" w:hanging="772"/>
        <w:spacing w:after="0" w:line="252" w:lineRule="auto"/>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all options is the fair market value of a share of the Common Stock, which is defined as the closing bid quotation for the Common Stock at the end of the day preceding the date of grant.</w:t>
      </w:r>
    </w:p>
    <w:p>
      <w:pPr>
        <w:spacing w:after="0" w:line="162" w:lineRule="exact"/>
        <w:rPr>
          <w:rFonts w:ascii="Courier New" w:cs="Courier New" w:eastAsia="Courier New" w:hAnsi="Courier New"/>
          <w:sz w:val="14"/>
          <w:szCs w:val="14"/>
          <w:color w:val="auto"/>
        </w:rPr>
      </w:pPr>
    </w:p>
    <w:p>
      <w:pPr>
        <w:ind w:left="780" w:right="660" w:hanging="772"/>
        <w:spacing w:after="0" w:line="252" w:lineRule="auto"/>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sale price of the Common Stock on May 30, 1997 was $20.125 per share. Value is calculated by multiplying (a) the difference between $20.125 and the option exercise price by (b) the number of shares of Common Stock underlying the option.</w:t>
      </w:r>
    </w:p>
    <w:p>
      <w:pPr>
        <w:spacing w:after="0" w:line="162" w:lineRule="exact"/>
        <w:rPr>
          <w:sz w:val="20"/>
          <w:szCs w:val="20"/>
          <w:color w:val="auto"/>
        </w:rPr>
      </w:pPr>
    </w:p>
    <w:p>
      <w:pPr>
        <w:ind w:right="660" w:firstLine="775"/>
        <w:spacing w:after="0" w:line="252" w:lineRule="auto"/>
        <w:rPr>
          <w:sz w:val="20"/>
          <w:szCs w:val="20"/>
          <w:color w:val="auto"/>
        </w:rPr>
      </w:pPr>
      <w:r>
        <w:rPr>
          <w:rFonts w:ascii="Courier New" w:cs="Courier New" w:eastAsia="Courier New" w:hAnsi="Courier New"/>
          <w:sz w:val="14"/>
          <w:szCs w:val="14"/>
          <w:color w:val="auto"/>
        </w:rPr>
        <w:t>The amendment to the 1993 Plan has been approved by the Board of Directors and, assuming a quorum is present at the Annual Meeting, requires the affirmative vote of a number of shares which exceeds the number of shares voted against the amendment.</w:t>
      </w:r>
    </w:p>
    <w:p>
      <w:pPr>
        <w:spacing w:after="0" w:line="162"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4"/>
          <w:szCs w:val="14"/>
          <w:color w:val="auto"/>
        </w:rPr>
        <w:t>THE BOARD OF DIRECTORS RECOMMENDS A VOTE FOR THIS PROPOSAL.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right="319" w:hanging="85"/>
        <w:spacing w:after="0" w:line="250" w:lineRule="auto"/>
        <w:rPr>
          <w:sz w:val="20"/>
          <w:szCs w:val="20"/>
          <w:color w:val="auto"/>
        </w:rPr>
      </w:pPr>
      <w:r>
        <w:rPr>
          <w:rFonts w:ascii="Courier New" w:cs="Courier New" w:eastAsia="Courier New" w:hAnsi="Courier New"/>
          <w:sz w:val="14"/>
          <w:szCs w:val="14"/>
          <w:color w:val="auto"/>
        </w:rPr>
        <w:t>VALUE OF OPTIONS AS OF MAY 30, 1997 (2)</w:t>
      </w:r>
    </w:p>
    <w:p>
      <w:pPr>
        <w:spacing w:after="0" w:line="1"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4"/>
          <w:szCs w:val="14"/>
          <w:color w:val="auto"/>
        </w:rPr>
        <w:t>62,969</w:t>
      </w:r>
    </w:p>
    <w:p>
      <w:pPr>
        <w:spacing w:after="0" w:line="7"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4"/>
          <w:szCs w:val="14"/>
          <w:color w:val="auto"/>
        </w:rPr>
        <w:t>26,250</w:t>
      </w:r>
    </w:p>
    <w:p>
      <w:pPr>
        <w:spacing w:after="0" w:line="7"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4"/>
          <w:szCs w:val="14"/>
          <w:color w:val="auto"/>
        </w:rPr>
        <w:t>26,250</w:t>
      </w:r>
    </w:p>
    <w:p>
      <w:pPr>
        <w:spacing w:after="0" w:line="7"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4"/>
          <w:szCs w:val="14"/>
          <w:color w:val="auto"/>
        </w:rPr>
        <w:t>10,625</w:t>
      </w:r>
    </w:p>
    <w:p>
      <w:pPr>
        <w:spacing w:after="0" w:line="7"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4"/>
          <w:szCs w:val="14"/>
          <w:color w:val="auto"/>
        </w:rPr>
        <w:t>126,094</w:t>
      </w:r>
    </w:p>
    <w:p>
      <w:pPr>
        <w:sectPr>
          <w:pgSz w:w="11900" w:h="16838" w:orient="portrait"/>
          <w:cols w:equalWidth="0" w:num="2">
            <w:col w:w="7480" w:space="720"/>
            <w:col w:w="2039"/>
          </w:cols>
          <w:pgMar w:left="220" w:top="616" w:right="1440" w:bottom="1440" w:gutter="0" w:footer="0" w:header="0"/>
        </w:sectPr>
      </w:pPr>
    </w:p>
    <w:bookmarkStart w:id="32" w:name="page33"/>
    <w:bookmarkEnd w:id="32"/>
    <w:p>
      <w:pPr>
        <w:ind w:left="1900"/>
        <w:spacing w:after="0"/>
        <w:rPr>
          <w:sz w:val="20"/>
          <w:szCs w:val="20"/>
          <w:color w:val="auto"/>
        </w:rPr>
      </w:pPr>
      <w:r>
        <w:rPr>
          <w:rFonts w:ascii="Courier New" w:cs="Courier New" w:eastAsia="Courier New" w:hAnsi="Courier New"/>
          <w:sz w:val="14"/>
          <w:szCs w:val="14"/>
          <w:color w:val="auto"/>
        </w:rPr>
        <w:t>BOARD OF DIRECTORS' PROPOSAL RELATING</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TO THE 1996 EMPLOYEE STOCK OPTION PLAN</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Company's 1986 Employee Stock Option Plan, as amended, expired on January 20, 1996. The Company's 1996 Employee Stock Option Plan (the "1996 Plan") was adopted by the Board of Directors of the Company effective as of August 28, 1996, subject to shareholder approval at the Annual Meeting, to provide for the grant of options to purchase shares of Common Stock to employees and independent contractors and agents of the Company and its subsidiaries. As of July 10, 1997, there were approximately 28 employees and independent contractors of the Company and its subsidiaries who were eligible to participate in the 1996 Plan.</w:t>
      </w:r>
    </w:p>
    <w:p>
      <w:pPr>
        <w:spacing w:after="0" w:line="329" w:lineRule="exact"/>
        <w:rPr>
          <w:sz w:val="20"/>
          <w:szCs w:val="20"/>
          <w:color w:val="auto"/>
        </w:rPr>
      </w:pPr>
    </w:p>
    <w:p>
      <w:pPr>
        <w:ind w:right="3599" w:firstLine="1550"/>
        <w:spacing w:after="0" w:line="251" w:lineRule="auto"/>
        <w:rPr>
          <w:sz w:val="20"/>
          <w:szCs w:val="20"/>
          <w:color w:val="auto"/>
        </w:rPr>
      </w:pPr>
      <w:r>
        <w:rPr>
          <w:rFonts w:ascii="Courier New" w:cs="Courier New" w:eastAsia="Courier New" w:hAnsi="Courier New"/>
          <w:sz w:val="14"/>
          <w:szCs w:val="14"/>
          <w:color w:val="auto"/>
        </w:rPr>
        <w:t>The Board of Directors of the Company believes that stock options are important to attract, and encourage the continued employment and service of, officers, other key employees and key independent contractors, by facilitating their acquisition of an equity interest in the Company. The acquisition and holding of an equity interest by such persons in the Company aligns their interests with those of the Company's shareholders, and creates incentives for such persons to remain with the Company.</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adoption of the 1996 Plan is subject to shareholder approval at the Annual Meeting. Shareholder approval will allow the Company to obtain a tax deduction for the full amount allowable with respect to the exercise of options granted under the 1996 Plan and will provide the Company with the flexibility to grant options qualifying as incentive stock options (ISOs) for tax purposes. The Board of Directors recommends that the 1996 Plan be approved.</w:t>
      </w:r>
    </w:p>
    <w:p>
      <w:pPr>
        <w:spacing w:after="0" w:line="330"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The principal provisions of the 1996 Plan are summarized below. Such summary does not, however, purport to be complete and is qualified in its entirety by the terms of the 1996 Plan. A copy of the 1996 Plan is attached hereto as Exhibit "C" and is incorporated herein by reference.</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A total of 500,000 shares of Common Stock have been reserved for issuance under the 1996 Plan. The effective date of the 1996 Plan was August 28, 1996; provided that should the 1996 Plan not be approved by the Company's shareholders by August 28, 1997, the 1996 Plan and any options granted thereunder shall terminate and become null and void.</w:t>
      </w:r>
    </w:p>
    <w:p>
      <w:pPr>
        <w:spacing w:after="0" w:line="165"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The 1996 Plan is intended to satisfy the conditions of Section 16 of the Securities Exchange Act of 1934, as amended, pursuant to Rule 16b-3 promulgated thereunder, which rule exempts certain short-swing gains from recapture by the Company. The 1996</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33" w:name="page34"/>
    <w:bookmarkEnd w:id="33"/>
    <w:p>
      <w:pPr>
        <w:ind w:right="3419"/>
        <w:spacing w:after="0" w:line="251" w:lineRule="auto"/>
        <w:rPr>
          <w:sz w:val="20"/>
          <w:szCs w:val="20"/>
          <w:color w:val="auto"/>
        </w:rPr>
      </w:pPr>
      <w:r>
        <w:rPr>
          <w:rFonts w:ascii="Courier New" w:cs="Courier New" w:eastAsia="Courier New" w:hAnsi="Courier New"/>
          <w:sz w:val="14"/>
          <w:szCs w:val="14"/>
          <w:color w:val="auto"/>
        </w:rPr>
        <w:t>Plan will be administered by the Compensation Committee which will be comprised exclusively of two or more "non-employee directors" within the meaning of Rule 16b-3. Subject to the terms of the 1996 Plan, the Compensation Committee will have the sole authority and discretion to grant options, construe the terms of the 1996 Plan and make all other determinations and take all other action with respect to the 1996 Plan.</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Under the 1996 Plan, the Compensation Committee is authorized to issue stock options which qualify as incentive stock options (ISOs) within the meaning of Section 422 of the Internal Revenue Code of 1986, as amended (the "Code"), and options which do not so qualify as ISOs (NSOs). The maximum number of shares with respect to which options may be granted under the 1996 Plan to any employee in any calendar year is one percent (1%) of the total shares of common stock outstanding on the date of the grant.</w:t>
      </w:r>
    </w:p>
    <w:p>
      <w:pPr>
        <w:spacing w:after="0" w:line="164"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Pursuant to the provisions of the Code, the aggregate fair market value of the Common Stock (determined at the time the option is granted) with respect to which ISOs are exercisable for the first time by any individual during any calendar year (under all option plans of the Company and its subsidiaries) shall not exceed $100,000.</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The exercise price for options granted under the 1996 Plan may not be less than the fair market value of the Common Stock on the date of grant of the option, said market value to be determined in good faith by the Compensation Committee at the time of the grant. With respect to an ISO granted to a person then owning more than ten percent (10%) of the voting power of all classes of the Company's stock, the purchase price per share may be no less than 110 percent of the fair market value of the stock on the date of grant of the option, determined in good faith as aforesaid.</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Any option granted under the 1996 Plan must contain provisions setting forth the manner of exercise of such option. Options granted under the 1996 Plan must expire no later than ten (10) years from the date of the grant thereof provided, however, that any ISO granted to a person owning more than ten percent (10%) of the voting power of all classes of the Company's stock must expire no later than five (5) years from the date of grant thereof. The exercise price may be paid in cash, check, promissory note, or in Common Stock (subject to certain restrictions), or any combination thereof.</w:t>
      </w:r>
    </w:p>
    <w:p>
      <w:pPr>
        <w:spacing w:after="0" w:line="164"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The Compensation Committee may amend or terminate the 1996 Plan; however, no amendment may increase the number of shares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34" w:name="page35"/>
    <w:bookmarkEnd w:id="34"/>
    <w:p>
      <w:pPr>
        <w:ind w:right="3339"/>
        <w:spacing w:after="0" w:line="251" w:lineRule="auto"/>
        <w:rPr>
          <w:sz w:val="20"/>
          <w:szCs w:val="20"/>
          <w:color w:val="auto"/>
        </w:rPr>
      </w:pPr>
      <w:r>
        <w:rPr>
          <w:rFonts w:ascii="Courier New" w:cs="Courier New" w:eastAsia="Courier New" w:hAnsi="Courier New"/>
          <w:sz w:val="14"/>
          <w:szCs w:val="14"/>
          <w:color w:val="auto"/>
        </w:rPr>
        <w:t>subject to the 1996 Plan, other than in connection with a recapitalization, stock split, reorganization or similar adjustment, change the class of persons eligible to receive options, materially increase the benefits accruing to participants under the 1996 Plan, or increase the maximum number of shares with respect to which options may be granted to any employee, unless the Compensation Committee also obtains the approval of the Company's shareholders to such change. No amendment, termination or modification of the 1996 Plan may, without the consent of the optionee, affect options theretofore granted, except that the Compensation Committee may amend the 1996 Plan in a manner that does not affect options theretofore granted upon a finding by the Compensation Committee that such amendment or modification is in the best interests of the shareholders or optionees.</w:t>
      </w:r>
    </w:p>
    <w:p>
      <w:pPr>
        <w:spacing w:after="0" w:line="163"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If approved by the Company's shareholders, the 1996 Plan will become effective as of August 28, 1996 and will continue in effect until August 28, 2006 unless earlier terminated by the Compensation Committee.</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Under current Federal income tax laws, the grant of an option is not a taxable event for the optionee or the Company. Stock options granted under the 1996 Plan will generally have the following tax consequences. Holders of ISOs are not taxed until they sell the stock received upon the exercise of the option. The entire spread between the sale proceeds and the ISO exercise price is treated as long-term capital gain. Holders of NSOs receive ordinary income upon exercise of the option in an amount equal to the spread between the value of the purchased stock on exercise and the exercise price.</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On August 28, 1996, the Company granted to each of Messrs. Weiser and Blair options to purchase 81,000 shares of the Company's Common Stock. The options granted to each of the executives consisted of 17,517 ISOs, which vest at the rate of 5,839 shares per year over three years commencing August 28, 1997, and 63,483 NSOs which vest August 28, 1998. The following table provides certain information regarding options granted under the 1996 Plan to the persons and groups indicated.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35" w:name="page36"/>
    <w:bookmarkEnd w:id="35"/>
    <w:p>
      <w:pPr>
        <w:ind w:left="2160"/>
        <w:spacing w:after="0"/>
        <w:rPr>
          <w:sz w:val="20"/>
          <w:szCs w:val="20"/>
          <w:color w:val="auto"/>
        </w:rPr>
      </w:pPr>
      <w:r>
        <w:rPr>
          <w:rFonts w:ascii="Courier New" w:cs="Courier New" w:eastAsia="Courier New" w:hAnsi="Courier New"/>
          <w:sz w:val="14"/>
          <w:szCs w:val="14"/>
          <w:color w:val="auto"/>
        </w:rPr>
        <w:t>1996 EMPLOYEE STOCK OPTION PLAN</w:t>
      </w:r>
    </w:p>
    <w:p>
      <w:pPr>
        <w:spacing w:after="0" w:line="173" w:lineRule="exact"/>
        <w:rPr>
          <w:sz w:val="20"/>
          <w:szCs w:val="20"/>
          <w:color w:val="auto"/>
        </w:rPr>
      </w:pPr>
    </w:p>
    <w:p>
      <w:pPr>
        <w:ind w:left="3460"/>
        <w:spacing w:after="0"/>
        <w:tabs>
          <w:tab w:leader="none" w:pos="5500" w:val="left"/>
        </w:tabs>
        <w:rPr>
          <w:sz w:val="20"/>
          <w:szCs w:val="20"/>
          <w:color w:val="auto"/>
        </w:rPr>
      </w:pPr>
      <w:r>
        <w:rPr>
          <w:rFonts w:ascii="Courier New" w:cs="Courier New" w:eastAsia="Courier New" w:hAnsi="Courier New"/>
          <w:sz w:val="14"/>
          <w:szCs w:val="14"/>
          <w:color w:val="auto"/>
        </w:rPr>
        <w:t>EXERCISE PRICE</w:t>
      </w:r>
      <w:r>
        <w:rPr>
          <w:sz w:val="20"/>
          <w:szCs w:val="20"/>
          <w:color w:val="auto"/>
        </w:rPr>
        <w:tab/>
      </w:r>
      <w:r>
        <w:rPr>
          <w:rFonts w:ascii="Courier New" w:cs="Courier New" w:eastAsia="Courier New" w:hAnsi="Courier New"/>
          <w:sz w:val="14"/>
          <w:szCs w:val="14"/>
          <w:color w:val="auto"/>
        </w:rPr>
        <w:t>NUMBER OF</w:t>
      </w:r>
    </w:p>
    <w:p>
      <w:pPr>
        <w:spacing w:after="0" w:line="7" w:lineRule="exact"/>
        <w:rPr>
          <w:sz w:val="20"/>
          <w:szCs w:val="20"/>
          <w:color w:val="auto"/>
        </w:rPr>
      </w:pPr>
    </w:p>
    <w:p>
      <w:pPr>
        <w:spacing w:after="0"/>
        <w:tabs>
          <w:tab w:leader="none" w:pos="3440" w:val="left"/>
          <w:tab w:leader="none" w:pos="5240" w:val="left"/>
        </w:tabs>
        <w:rPr>
          <w:sz w:val="20"/>
          <w:szCs w:val="20"/>
          <w:color w:val="auto"/>
        </w:rPr>
      </w:pPr>
      <w:r>
        <w:rPr>
          <w:rFonts w:ascii="Courier New" w:cs="Courier New" w:eastAsia="Courier New" w:hAnsi="Courier New"/>
          <w:sz w:val="14"/>
          <w:szCs w:val="14"/>
          <w:color w:val="auto"/>
        </w:rPr>
        <w:t>NAME AND POSITION</w:t>
      </w:r>
      <w:r>
        <w:rPr>
          <w:sz w:val="20"/>
          <w:szCs w:val="20"/>
          <w:color w:val="auto"/>
        </w:rPr>
        <w:tab/>
      </w:r>
      <w:r>
        <w:rPr>
          <w:rFonts w:ascii="Courier New" w:cs="Courier New" w:eastAsia="Courier New" w:hAnsi="Courier New"/>
          <w:sz w:val="14"/>
          <w:szCs w:val="14"/>
          <w:color w:val="auto"/>
        </w:rPr>
        <w:t>PER SHARE (1)</w:t>
      </w:r>
      <w:r>
        <w:rPr>
          <w:sz w:val="20"/>
          <w:szCs w:val="20"/>
          <w:color w:val="auto"/>
        </w:rPr>
        <w:tab/>
      </w:r>
      <w:r>
        <w:rPr>
          <w:rFonts w:ascii="Courier New" w:cs="Courier New" w:eastAsia="Courier New" w:hAnsi="Courier New"/>
          <w:sz w:val="14"/>
          <w:szCs w:val="14"/>
          <w:color w:val="auto"/>
        </w:rPr>
        <w:t>OPTIONS GRANTED</w:t>
      </w:r>
    </w:p>
    <w:p>
      <w:pPr>
        <w:spacing w:after="0" w:line="7" w:lineRule="exact"/>
        <w:rPr>
          <w:sz w:val="20"/>
          <w:szCs w:val="20"/>
          <w:color w:val="auto"/>
        </w:rPr>
      </w:pPr>
    </w:p>
    <w:p>
      <w:pPr>
        <w:spacing w:after="0"/>
        <w:tabs>
          <w:tab w:leader="none" w:pos="3600" w:val="left"/>
          <w:tab w:leader="none" w:pos="54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3860" w:val="left"/>
          <w:tab w:leader="none" w:pos="5940" w:val="left"/>
        </w:tabs>
        <w:rPr>
          <w:sz w:val="20"/>
          <w:szCs w:val="20"/>
          <w:color w:val="auto"/>
        </w:rPr>
      </w:pPr>
      <w:r>
        <w:rPr>
          <w:rFonts w:ascii="Courier New" w:cs="Courier New" w:eastAsia="Courier New" w:hAnsi="Courier New"/>
          <w:sz w:val="14"/>
          <w:szCs w:val="14"/>
          <w:color w:val="auto"/>
        </w:rPr>
        <w:t>Ralph Weiser, Chairman</w:t>
      </w:r>
      <w:r>
        <w:rPr>
          <w:sz w:val="20"/>
          <w:szCs w:val="20"/>
          <w:color w:val="auto"/>
        </w:rPr>
        <w:tab/>
      </w:r>
      <w:r>
        <w:rPr>
          <w:rFonts w:ascii="Courier New" w:cs="Courier New" w:eastAsia="Courier New" w:hAnsi="Courier New"/>
          <w:sz w:val="14"/>
          <w:szCs w:val="14"/>
          <w:color w:val="auto"/>
        </w:rPr>
        <w:t>$17.125</w:t>
      </w:r>
      <w:r>
        <w:rPr>
          <w:sz w:val="20"/>
          <w:szCs w:val="20"/>
          <w:color w:val="auto"/>
        </w:rPr>
        <w:tab/>
      </w:r>
      <w:r>
        <w:rPr>
          <w:rFonts w:ascii="Courier New" w:cs="Courier New" w:eastAsia="Courier New" w:hAnsi="Courier New"/>
          <w:sz w:val="13"/>
          <w:szCs w:val="13"/>
          <w:color w:val="auto"/>
        </w:rPr>
        <w:t>81,000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Board of Directors</w:t>
      </w:r>
    </w:p>
    <w:p>
      <w:pPr>
        <w:spacing w:after="0" w:line="173" w:lineRule="exact"/>
        <w:rPr>
          <w:sz w:val="20"/>
          <w:szCs w:val="20"/>
          <w:color w:val="auto"/>
        </w:rPr>
      </w:pPr>
    </w:p>
    <w:p>
      <w:pPr>
        <w:spacing w:after="0"/>
        <w:tabs>
          <w:tab w:leader="none" w:pos="3960" w:val="left"/>
          <w:tab w:leader="none" w:pos="5940" w:val="left"/>
        </w:tabs>
        <w:rPr>
          <w:sz w:val="20"/>
          <w:szCs w:val="20"/>
          <w:color w:val="auto"/>
        </w:rPr>
      </w:pPr>
      <w:r>
        <w:rPr>
          <w:rFonts w:ascii="Courier New" w:cs="Courier New" w:eastAsia="Courier New" w:hAnsi="Courier New"/>
          <w:sz w:val="14"/>
          <w:szCs w:val="14"/>
          <w:color w:val="auto"/>
        </w:rPr>
        <w:t>Jerrold Blair, Director and</w:t>
      </w:r>
      <w:r>
        <w:rPr>
          <w:sz w:val="20"/>
          <w:szCs w:val="20"/>
          <w:color w:val="auto"/>
        </w:rPr>
        <w:tab/>
      </w:r>
      <w:r>
        <w:rPr>
          <w:rFonts w:ascii="Courier New" w:cs="Courier New" w:eastAsia="Courier New" w:hAnsi="Courier New"/>
          <w:sz w:val="14"/>
          <w:szCs w:val="14"/>
          <w:color w:val="auto"/>
        </w:rPr>
        <w:t>17.125</w:t>
      </w:r>
      <w:r>
        <w:rPr>
          <w:sz w:val="20"/>
          <w:szCs w:val="20"/>
          <w:color w:val="auto"/>
        </w:rPr>
        <w:tab/>
      </w:r>
      <w:r>
        <w:rPr>
          <w:rFonts w:ascii="Courier New" w:cs="Courier New" w:eastAsia="Courier New" w:hAnsi="Courier New"/>
          <w:sz w:val="13"/>
          <w:szCs w:val="13"/>
          <w:color w:val="auto"/>
        </w:rPr>
        <w:t>81,000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w:t>
      </w:r>
    </w:p>
    <w:p>
      <w:pPr>
        <w:spacing w:after="0" w:line="173" w:lineRule="exact"/>
        <w:rPr>
          <w:sz w:val="20"/>
          <w:szCs w:val="20"/>
          <w:color w:val="auto"/>
        </w:rPr>
      </w:pPr>
    </w:p>
    <w:p>
      <w:pPr>
        <w:spacing w:after="0"/>
        <w:tabs>
          <w:tab w:leader="none" w:pos="3960" w:val="left"/>
          <w:tab w:leader="none" w:pos="5840" w:val="left"/>
        </w:tabs>
        <w:rPr>
          <w:sz w:val="20"/>
          <w:szCs w:val="20"/>
          <w:color w:val="auto"/>
        </w:rPr>
      </w:pPr>
      <w:r>
        <w:rPr>
          <w:rFonts w:ascii="Courier New" w:cs="Courier New" w:eastAsia="Courier New" w:hAnsi="Courier New"/>
          <w:sz w:val="14"/>
          <w:szCs w:val="14"/>
          <w:color w:val="auto"/>
        </w:rPr>
        <w:t>All Current Executive</w:t>
      </w:r>
      <w:r>
        <w:rPr>
          <w:sz w:val="20"/>
          <w:szCs w:val="20"/>
          <w:color w:val="auto"/>
        </w:rPr>
        <w:tab/>
      </w:r>
      <w:r>
        <w:rPr>
          <w:rFonts w:ascii="Courier New" w:cs="Courier New" w:eastAsia="Courier New" w:hAnsi="Courier New"/>
          <w:sz w:val="14"/>
          <w:szCs w:val="14"/>
          <w:color w:val="auto"/>
        </w:rPr>
        <w:t>17.125</w:t>
      </w:r>
      <w:r>
        <w:rPr>
          <w:sz w:val="20"/>
          <w:szCs w:val="20"/>
          <w:color w:val="auto"/>
        </w:rPr>
        <w:tab/>
      </w:r>
      <w:r>
        <w:rPr>
          <w:rFonts w:ascii="Courier New" w:cs="Courier New" w:eastAsia="Courier New" w:hAnsi="Courier New"/>
          <w:sz w:val="14"/>
          <w:szCs w:val="14"/>
          <w:color w:val="auto"/>
        </w:rPr>
        <w:t>162,000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as a Group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right="180" w:hanging="772"/>
        <w:spacing w:after="0" w:line="255" w:lineRule="auto"/>
        <w:tabs>
          <w:tab w:leader="none" w:pos="7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all options is the fair market value of a share of Common Stock on the date of grant.</w:t>
      </w:r>
    </w:p>
    <w:p>
      <w:pPr>
        <w:spacing w:after="0" w:line="159" w:lineRule="exact"/>
        <w:rPr>
          <w:rFonts w:ascii="Courier New" w:cs="Courier New" w:eastAsia="Courier New" w:hAnsi="Courier New"/>
          <w:sz w:val="14"/>
          <w:szCs w:val="14"/>
          <w:color w:val="auto"/>
        </w:rPr>
      </w:pPr>
    </w:p>
    <w:p>
      <w:pPr>
        <w:ind w:left="780" w:right="80" w:hanging="772"/>
        <w:spacing w:after="0" w:line="252" w:lineRule="auto"/>
        <w:tabs>
          <w:tab w:leader="none" w:pos="7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sale price of the Common Stock on May 30, 1997 was $20.125 per share. Value is calculated by multiplying (a) the difference between $20.125 and the option exercise price by (b) the number of shares of Common Stock underlying the option.</w:t>
      </w:r>
    </w:p>
    <w:p>
      <w:pPr>
        <w:spacing w:after="0" w:line="162" w:lineRule="exact"/>
        <w:rPr>
          <w:sz w:val="20"/>
          <w:szCs w:val="20"/>
          <w:color w:val="auto"/>
        </w:rPr>
      </w:pPr>
    </w:p>
    <w:p>
      <w:pPr>
        <w:ind w:firstLine="1550"/>
        <w:spacing w:after="0" w:line="252" w:lineRule="auto"/>
        <w:rPr>
          <w:sz w:val="20"/>
          <w:szCs w:val="20"/>
          <w:color w:val="auto"/>
        </w:rPr>
      </w:pPr>
      <w:r>
        <w:rPr>
          <w:rFonts w:ascii="Courier New" w:cs="Courier New" w:eastAsia="Courier New" w:hAnsi="Courier New"/>
          <w:sz w:val="14"/>
          <w:szCs w:val="14"/>
          <w:color w:val="auto"/>
        </w:rPr>
        <w:t>The 1996 Plan has been approved by the Board of Directors and, assuming a quorum is present at the Annual Meeting, requires the affirmative vote of a number of shares which exceeds the number of shares voted against the proposal.</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BOARD OF DIRECTORS RECOMMENDS A VOTE FOR THIS PROPOSAL.</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COMPANY'S RELATIONSHIP WITH INDEPENDENT PUBLIC ACCOUNTANTS</w:t>
      </w:r>
    </w:p>
    <w:p>
      <w:pPr>
        <w:spacing w:after="0" w:line="173" w:lineRule="exact"/>
        <w:rPr>
          <w:sz w:val="20"/>
          <w:szCs w:val="20"/>
          <w:color w:val="auto"/>
        </w:rPr>
      </w:pPr>
    </w:p>
    <w:p>
      <w:pPr>
        <w:ind w:right="80" w:firstLine="1550"/>
        <w:spacing w:after="0" w:line="251" w:lineRule="auto"/>
        <w:rPr>
          <w:sz w:val="20"/>
          <w:szCs w:val="20"/>
          <w:color w:val="auto"/>
        </w:rPr>
      </w:pPr>
      <w:r>
        <w:rPr>
          <w:rFonts w:ascii="Courier New" w:cs="Courier New" w:eastAsia="Courier New" w:hAnsi="Courier New"/>
          <w:sz w:val="14"/>
          <w:szCs w:val="14"/>
          <w:color w:val="auto"/>
        </w:rPr>
        <w:t>The accounting firm selected by the Board of Directors of the Company for the fiscal year ending March 31, 1998 is Arthur Andersen LLP. This accounting firm is expected to have a representative present at the Annual Meeting. This representative will be available to answer appropriate questions and will be given an opportunity to make a statement, if the representative so desires.</w:t>
      </w:r>
    </w:p>
    <w:p>
      <w:pPr>
        <w:spacing w:after="0" w:line="16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PROPOSALS FOR THE 1998 ANNUAL MEETING</w:t>
      </w:r>
    </w:p>
    <w:p>
      <w:pPr>
        <w:spacing w:after="0" w:line="173" w:lineRule="exact"/>
        <w:rPr>
          <w:sz w:val="20"/>
          <w:szCs w:val="20"/>
          <w:color w:val="auto"/>
        </w:rPr>
      </w:pPr>
    </w:p>
    <w:p>
      <w:pPr>
        <w:ind w:firstLine="1550"/>
        <w:spacing w:after="0" w:line="252" w:lineRule="auto"/>
        <w:rPr>
          <w:sz w:val="20"/>
          <w:szCs w:val="20"/>
          <w:color w:val="auto"/>
        </w:rPr>
      </w:pPr>
      <w:r>
        <w:rPr>
          <w:rFonts w:ascii="Courier New" w:cs="Courier New" w:eastAsia="Courier New" w:hAnsi="Courier New"/>
          <w:sz w:val="14"/>
          <w:szCs w:val="14"/>
          <w:color w:val="auto"/>
        </w:rPr>
        <w:t>In order to be considered for inclusion in the Proxy Statement for the 1998 Annual Meeting, shareholders' proposals must be received at the principal office of the Company, 700 South Royal</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VALUE OF OPTIONS</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AS OF</w:t>
        <w:tab/>
        <w:t>MAY 30, 1997(2)</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9"/>
        <w:spacing w:after="0"/>
        <w:rPr>
          <w:sz w:val="20"/>
          <w:szCs w:val="20"/>
          <w:color w:val="auto"/>
        </w:rPr>
      </w:pPr>
      <w:r>
        <w:rPr>
          <w:rFonts w:ascii="Courier New" w:cs="Courier New" w:eastAsia="Courier New" w:hAnsi="Courier New"/>
          <w:sz w:val="14"/>
          <w:szCs w:val="14"/>
          <w:color w:val="auto"/>
        </w:rPr>
        <w:t>$243,000</w:t>
      </w:r>
    </w:p>
    <w:p>
      <w:pPr>
        <w:spacing w:after="0" w:line="33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243,000</w:t>
      </w:r>
    </w:p>
    <w:p>
      <w:pPr>
        <w:spacing w:after="0" w:line="33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486,000</w:t>
      </w:r>
    </w:p>
    <w:p>
      <w:pPr>
        <w:sectPr>
          <w:pgSz w:w="11900" w:h="16838" w:orient="portrait"/>
          <w:cols w:equalWidth="0" w:num="2">
            <w:col w:w="6900" w:space="420"/>
            <w:col w:w="2919"/>
          </w:cols>
          <w:pgMar w:left="220" w:top="94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Poinciana Blvd., Suite 800, Miami Springs, Florida 33166,</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Secretary, no later than March 1, 1998.</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Management is not aware of any other matters to be presented for action at the Annual Meeting. IF, HOWEVER, ANY OTHER MATTERS COME BEFORE THE ANNUAL MEETING, THE PERSONS NAMED AS PROXIES WILL VOTE ON SUCH MATTERS IN ACCORDANCE WITH THEIR BEST JUDGMENT.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7" w:name="page38"/>
    <w:bookmarkEnd w:id="37"/>
    <w:p>
      <w:pPr>
        <w:jc w:val="center"/>
        <w:ind w:right="32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ARTICLES OF AMENDMENT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ARTICLES OF INCORPORATION OF</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WORLD FUEL SERVICES CORPORATION</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Pursuant to the provision of Section 607.1006 of the Florida Business Corporation Act, the undersigned corporation adopts the following Articles of Amendment to its Articles of Incorporation:</w:t>
      </w:r>
    </w:p>
    <w:p>
      <w:pPr>
        <w:spacing w:after="0" w:line="163" w:lineRule="exact"/>
        <w:rPr>
          <w:sz w:val="20"/>
          <w:szCs w:val="20"/>
          <w:color w:val="auto"/>
        </w:rPr>
      </w:pPr>
    </w:p>
    <w:p>
      <w:pPr>
        <w:ind w:right="3859" w:firstLine="784"/>
        <w:spacing w:after="0" w:line="255" w:lineRule="auto"/>
        <w:tabs>
          <w:tab w:leader="none" w:pos="103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of the corporation is WORLD FUEL SERVICES CORPORATION (the "Corporation").</w:t>
      </w:r>
    </w:p>
    <w:p>
      <w:pPr>
        <w:spacing w:after="0" w:line="159" w:lineRule="exact"/>
        <w:rPr>
          <w:rFonts w:ascii="Courier New" w:cs="Courier New" w:eastAsia="Courier New" w:hAnsi="Courier New"/>
          <w:sz w:val="14"/>
          <w:szCs w:val="14"/>
          <w:color w:val="auto"/>
        </w:rPr>
      </w:pPr>
    </w:p>
    <w:p>
      <w:pPr>
        <w:jc w:val="both"/>
        <w:ind w:right="3339" w:firstLine="784"/>
        <w:spacing w:after="0" w:line="252" w:lineRule="auto"/>
        <w:tabs>
          <w:tab w:leader="none" w:pos="103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amendment of the Articles of Incorporation was agreed to and adopted by the directors and shareholders of the Corporation on the 18th day of August, 1997, in the manner prescribed by Section 607.1003 of the Florida Business Corporation Act: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Paragraph A of ARTICLE IV of the Articles of Incorporation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shall be amended to read as follows: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right="4199" w:firstLine="784"/>
        <w:spacing w:after="0" w:line="250" w:lineRule="auto"/>
        <w:tabs>
          <w:tab w:leader="none" w:pos="155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The Corporation is authorized to issue 25,000,000 shares of one cent ($.01) par value common stock, which shall be designated "Common Stock". Except as provided by Section</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 hereof or otherwise by law, the entire voting power for the</w:t>
      </w:r>
    </w:p>
    <w:p>
      <w:pPr>
        <w:sectPr>
          <w:pgSz w:w="11900" w:h="16838" w:orient="portrait"/>
          <w:cols w:equalWidth="0" w:num="1">
            <w:col w:w="10239"/>
          </w:cols>
          <w:pgMar w:left="220" w:top="616" w:right="1440" w:bottom="1440" w:gutter="0" w:footer="0" w:header="0"/>
        </w:sectPr>
      </w:pPr>
    </w:p>
    <w:bookmarkStart w:id="38" w:name="page39"/>
    <w:bookmarkEnd w:id="38"/>
    <w:p>
      <w:pPr>
        <w:ind w:right="4719"/>
        <w:spacing w:after="0" w:line="255" w:lineRule="auto"/>
        <w:rPr>
          <w:sz w:val="20"/>
          <w:szCs w:val="20"/>
          <w:color w:val="auto"/>
        </w:rPr>
      </w:pPr>
      <w:r>
        <w:rPr>
          <w:rFonts w:ascii="Courier New" w:cs="Courier New" w:eastAsia="Courier New" w:hAnsi="Courier New"/>
          <w:sz w:val="14"/>
          <w:szCs w:val="14"/>
          <w:color w:val="auto"/>
        </w:rPr>
        <w:t>election of directors and for all other purposes shall be vested exclusively in the holders of the Common Stock."</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FUEL SERVICES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Florida corporation</w:t>
      </w:r>
    </w:p>
    <w:p>
      <w:pPr>
        <w:spacing w:after="0" w:line="173" w:lineRule="exact"/>
        <w:rPr>
          <w:sz w:val="20"/>
          <w:szCs w:val="20"/>
          <w:color w:val="auto"/>
        </w:rPr>
      </w:pPr>
    </w:p>
    <w:p>
      <w:pPr>
        <w:sectPr>
          <w:pgSz w:w="11900" w:h="16838" w:orient="portrait"/>
          <w:cols w:equalWidth="0" w:num="2">
            <w:col w:w="3340" w:space="720"/>
            <w:col w:w="6179"/>
          </w:cols>
          <w:pgMar w:left="220" w:top="616" w:right="1440" w:bottom="1440" w:gutter="0" w:footer="0" w:header="0"/>
          <w:type w:val="continuous"/>
        </w:sectPr>
      </w:pPr>
    </w:p>
    <w:p>
      <w:pPr>
        <w:ind w:left="40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jc w:val="center"/>
        <w:ind w:right="-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80"/>
        <w:spacing w:after="0"/>
        <w:rPr>
          <w:sz w:val="20"/>
          <w:szCs w:val="20"/>
          <w:color w:val="auto"/>
        </w:rPr>
      </w:pPr>
      <w:r>
        <w:rPr>
          <w:rFonts w:ascii="Courier New" w:cs="Courier New" w:eastAsia="Courier New" w:hAnsi="Courier New"/>
          <w:sz w:val="14"/>
          <w:szCs w:val="14"/>
          <w:color w:val="auto"/>
        </w:rPr>
        <w:t>Ileana Garcia, Secretary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39" w:name="page40"/>
    <w:bookmarkEnd w:id="39"/>
    <w:p>
      <w:pPr>
        <w:ind w:left="3020"/>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INTERNATIONAL RECOVERY CORP.</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1993 NON-EMPLOYEE DIRECTORS STOCK OPTION PLAN, AS AMENDED</w:t>
      </w:r>
    </w:p>
    <w:p>
      <w:pPr>
        <w:spacing w:after="0" w:line="173" w:lineRule="exact"/>
        <w:rPr>
          <w:sz w:val="20"/>
          <w:szCs w:val="20"/>
          <w:color w:val="auto"/>
        </w:rPr>
      </w:pPr>
    </w:p>
    <w:p>
      <w:pPr>
        <w:ind w:right="3519" w:firstLine="784"/>
        <w:spacing w:after="0" w:line="251" w:lineRule="auto"/>
        <w:tabs>
          <w:tab w:leader="none" w:pos="155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Plan is to help attract, retain and compensate highly qualified individuals who are not current employees of International Recovery Corp. (the "Company") as members of the Board of Directors and, by encouraging ownership of a stock interest in the Company, to gain for the Company the advantages inherent in directors having a greater personal financial investment in the Company.</w:t>
      </w:r>
    </w:p>
    <w:p>
      <w:pPr>
        <w:spacing w:after="0" w:line="164"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herein, the following terms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the meanings indicated:</w:t>
      </w:r>
    </w:p>
    <w:p>
      <w:pPr>
        <w:spacing w:after="0" w:line="173" w:lineRule="exact"/>
        <w:rPr>
          <w:sz w:val="20"/>
          <w:szCs w:val="20"/>
          <w:color w:val="auto"/>
        </w:rPr>
      </w:pPr>
    </w:p>
    <w:p>
      <w:pPr>
        <w:ind w:left="1560" w:right="3419" w:firstLine="775"/>
        <w:spacing w:after="0" w:line="252" w:lineRule="auto"/>
        <w:rPr>
          <w:sz w:val="20"/>
          <w:szCs w:val="20"/>
          <w:color w:val="auto"/>
        </w:rPr>
      </w:pPr>
      <w:r>
        <w:rPr>
          <w:rFonts w:ascii="Courier New" w:cs="Courier New" w:eastAsia="Courier New" w:hAnsi="Courier New"/>
          <w:sz w:val="14"/>
          <w:szCs w:val="14"/>
          <w:color w:val="auto"/>
        </w:rPr>
        <w:t>"Annual Meeting Date" means 5:00 p.m. on the date of the annual meeting of the Company's shareholders at which the Directors are elected.</w:t>
      </w:r>
    </w:p>
    <w:p>
      <w:pPr>
        <w:spacing w:after="0" w:line="16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"Board" means the Company's Board of Directors.</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"Code" means the Internal Revenue Code of 1986, as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"Common Stock" means the Common Stock, par value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$.01 per share, of the Company.</w:t>
      </w:r>
    </w:p>
    <w:p>
      <w:pPr>
        <w:spacing w:after="0" w:line="173" w:lineRule="exact"/>
        <w:rPr>
          <w:sz w:val="20"/>
          <w:szCs w:val="20"/>
          <w:color w:val="auto"/>
        </w:rPr>
      </w:pPr>
    </w:p>
    <w:p>
      <w:pPr>
        <w:ind w:left="1560" w:right="3519" w:firstLine="775"/>
        <w:spacing w:after="0" w:line="255" w:lineRule="auto"/>
        <w:rPr>
          <w:sz w:val="20"/>
          <w:szCs w:val="20"/>
          <w:color w:val="auto"/>
        </w:rPr>
      </w:pPr>
      <w:r>
        <w:rPr>
          <w:rFonts w:ascii="Courier New" w:cs="Courier New" w:eastAsia="Courier New" w:hAnsi="Courier New"/>
          <w:sz w:val="14"/>
          <w:szCs w:val="14"/>
          <w:color w:val="auto"/>
        </w:rPr>
        <w:t>"Company" refers to International Recovery Corp., a Florida corporation.</w:t>
      </w:r>
    </w:p>
    <w:p>
      <w:pPr>
        <w:spacing w:after="0" w:line="160"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"Director" means a member of the Board.</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"Effective Date" is the date specified in Section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14.1.</w:t>
      </w:r>
    </w:p>
    <w:p>
      <w:pPr>
        <w:spacing w:after="0" w:line="173" w:lineRule="exact"/>
        <w:rPr>
          <w:sz w:val="20"/>
          <w:szCs w:val="20"/>
          <w:color w:val="auto"/>
        </w:rPr>
      </w:pPr>
    </w:p>
    <w:p>
      <w:pPr>
        <w:ind w:left="1560" w:right="3419" w:firstLine="775"/>
        <w:spacing w:after="0" w:line="252" w:lineRule="auto"/>
        <w:rPr>
          <w:sz w:val="20"/>
          <w:szCs w:val="20"/>
          <w:color w:val="auto"/>
        </w:rPr>
      </w:pPr>
      <w:r>
        <w:rPr>
          <w:rFonts w:ascii="Courier New" w:cs="Courier New" w:eastAsia="Courier New" w:hAnsi="Courier New"/>
          <w:sz w:val="14"/>
          <w:szCs w:val="14"/>
          <w:color w:val="auto"/>
        </w:rPr>
        <w:t>"Eligible Director" means any person who is a member of the Board and who is not an employee, full time or part time, of the Company.</w:t>
      </w:r>
    </w:p>
    <w:p>
      <w:pPr>
        <w:spacing w:after="0" w:line="163" w:lineRule="exact"/>
        <w:rPr>
          <w:sz w:val="20"/>
          <w:szCs w:val="20"/>
          <w:color w:val="auto"/>
        </w:rPr>
      </w:pPr>
    </w:p>
    <w:p>
      <w:pPr>
        <w:ind w:left="1560" w:right="3519" w:firstLine="775"/>
        <w:spacing w:after="0" w:line="255" w:lineRule="auto"/>
        <w:rPr>
          <w:sz w:val="20"/>
          <w:szCs w:val="20"/>
          <w:color w:val="auto"/>
        </w:rPr>
      </w:pPr>
      <w:r>
        <w:rPr>
          <w:rFonts w:ascii="Courier New" w:cs="Courier New" w:eastAsia="Courier New" w:hAnsi="Courier New"/>
          <w:sz w:val="14"/>
          <w:szCs w:val="14"/>
          <w:color w:val="auto"/>
        </w:rPr>
        <w:t>"Fair Market Value" of the Common Stock on any date of reference means the Closing Price of the Common Stock</w:t>
      </w:r>
    </w:p>
    <w:p>
      <w:pPr>
        <w:sectPr>
          <w:pgSz w:w="11900" w:h="16838" w:orient="portrait"/>
          <w:cols w:equalWidth="0" w:num="1">
            <w:col w:w="10239"/>
          </w:cols>
          <w:pgMar w:left="220" w:top="616" w:right="1440" w:bottom="1440" w:gutter="0" w:footer="0" w:header="0"/>
        </w:sectPr>
      </w:pPr>
    </w:p>
    <w:bookmarkStart w:id="40" w:name="page41"/>
    <w:bookmarkEnd w:id="40"/>
    <w:p>
      <w:pPr>
        <w:ind w:left="340" w:right="3339"/>
        <w:spacing w:after="0" w:line="250" w:lineRule="auto"/>
        <w:rPr>
          <w:sz w:val="20"/>
          <w:szCs w:val="20"/>
          <w:color w:val="auto"/>
        </w:rPr>
      </w:pPr>
      <w:r>
        <w:rPr>
          <w:rFonts w:ascii="Courier New" w:cs="Courier New" w:eastAsia="Courier New" w:hAnsi="Courier New"/>
          <w:sz w:val="14"/>
          <w:szCs w:val="14"/>
          <w:color w:val="auto"/>
        </w:rPr>
        <w:t>on the business day immediately preceding such date. For this purpose, the Closing Price of the Common Stock on any business day shall be (i) if such Common Stock is listed or admitted for trading on any United States national securities exchange, or if actual transactions are otherwise reported on a consolidated transaction reporting system, the last reported sale price of Common Stock on such exchange or reporting system, as reported in any newspaper in general circulation,</w:t>
      </w:r>
    </w:p>
    <w:p>
      <w:pPr>
        <w:spacing w:after="0" w:line="3" w:lineRule="exact"/>
        <w:rPr>
          <w:sz w:val="20"/>
          <w:szCs w:val="20"/>
          <w:color w:val="auto"/>
        </w:rPr>
      </w:pPr>
    </w:p>
    <w:p>
      <w:pPr>
        <w:ind w:left="340" w:right="3339" w:hanging="1"/>
        <w:spacing w:after="0" w:line="251" w:lineRule="auto"/>
        <w:tabs>
          <w:tab w:leader="none" w:pos="771"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Common Stock is quoted on the National Association of Securities Dealers Automated Quotations System ("NASDAQ"), or any similar system of automated dissemination of quotations of securities prices in common use, the closing bid quotation for such day of the Common Stock on such system, or (iii) if neither clause (i) nor (ii) is applicable, the mean between the high bid and low ask quotations for the Common Stock as reported by the National Quotation Bureau, Incorporated if at least two securities dealers have inserted both bid and ask quotations for the Common Stock on at least 5 of the 10 preceding days.</w:t>
      </w:r>
    </w:p>
    <w:p>
      <w:pPr>
        <w:spacing w:after="0" w:line="163" w:lineRule="exact"/>
        <w:rPr>
          <w:sz w:val="20"/>
          <w:szCs w:val="20"/>
          <w:color w:val="auto"/>
        </w:rPr>
      </w:pPr>
    </w:p>
    <w:p>
      <w:pPr>
        <w:ind w:left="340" w:right="3339" w:firstLine="775"/>
        <w:spacing w:after="0" w:line="252" w:lineRule="auto"/>
        <w:rPr>
          <w:sz w:val="20"/>
          <w:szCs w:val="20"/>
          <w:color w:val="auto"/>
        </w:rPr>
      </w:pPr>
      <w:r>
        <w:rPr>
          <w:rFonts w:ascii="Courier New" w:cs="Courier New" w:eastAsia="Courier New" w:hAnsi="Courier New"/>
          <w:sz w:val="14"/>
          <w:szCs w:val="14"/>
          <w:color w:val="auto"/>
        </w:rPr>
        <w:t>"Initial Grant Date" means the date on which a person is first elected as a member of the Board, or the Effective Date of this plan in the case of persons who were members of the Board prior to the adoption of this Plan.</w:t>
      </w:r>
    </w:p>
    <w:p>
      <w:pPr>
        <w:spacing w:after="0" w:line="162" w:lineRule="exact"/>
        <w:rPr>
          <w:sz w:val="20"/>
          <w:szCs w:val="20"/>
          <w:color w:val="auto"/>
        </w:rPr>
      </w:pPr>
    </w:p>
    <w:p>
      <w:pPr>
        <w:ind w:left="340" w:right="3599" w:firstLine="775"/>
        <w:spacing w:after="0" w:line="255" w:lineRule="auto"/>
        <w:rPr>
          <w:sz w:val="20"/>
          <w:szCs w:val="20"/>
          <w:color w:val="auto"/>
        </w:rPr>
      </w:pPr>
      <w:r>
        <w:rPr>
          <w:rFonts w:ascii="Courier New" w:cs="Courier New" w:eastAsia="Courier New" w:hAnsi="Courier New"/>
          <w:sz w:val="14"/>
          <w:szCs w:val="14"/>
          <w:color w:val="auto"/>
        </w:rPr>
        <w:t>"Option" (when capitalized) means any stock option granted under this Plan.</w:t>
      </w:r>
    </w:p>
    <w:p>
      <w:pPr>
        <w:spacing w:after="0" w:line="160" w:lineRule="exact"/>
        <w:rPr>
          <w:sz w:val="20"/>
          <w:szCs w:val="20"/>
          <w:color w:val="auto"/>
        </w:rPr>
      </w:pPr>
    </w:p>
    <w:p>
      <w:pPr>
        <w:ind w:left="340" w:right="3599" w:firstLine="775"/>
        <w:spacing w:after="0" w:line="255" w:lineRule="auto"/>
        <w:rPr>
          <w:sz w:val="20"/>
          <w:szCs w:val="20"/>
          <w:color w:val="auto"/>
        </w:rPr>
      </w:pPr>
      <w:r>
        <w:rPr>
          <w:rFonts w:ascii="Courier New" w:cs="Courier New" w:eastAsia="Courier New" w:hAnsi="Courier New"/>
          <w:sz w:val="14"/>
          <w:szCs w:val="14"/>
          <w:color w:val="auto"/>
        </w:rPr>
        <w:t>"Option Agreement" means the agreement between the Company and the Optionee for the grant of an option.</w:t>
      </w:r>
    </w:p>
    <w:p>
      <w:pPr>
        <w:spacing w:after="0" w:line="160" w:lineRule="exact"/>
        <w:rPr>
          <w:sz w:val="20"/>
          <w:szCs w:val="20"/>
          <w:color w:val="auto"/>
        </w:rPr>
      </w:pPr>
    </w:p>
    <w:p>
      <w:pPr>
        <w:ind w:left="340" w:right="3519" w:firstLine="775"/>
        <w:spacing w:after="0" w:line="252" w:lineRule="auto"/>
        <w:rPr>
          <w:sz w:val="20"/>
          <w:szCs w:val="20"/>
          <w:color w:val="auto"/>
        </w:rPr>
      </w:pPr>
      <w:r>
        <w:rPr>
          <w:rFonts w:ascii="Courier New" w:cs="Courier New" w:eastAsia="Courier New" w:hAnsi="Courier New"/>
          <w:sz w:val="14"/>
          <w:szCs w:val="14"/>
          <w:color w:val="auto"/>
        </w:rPr>
        <w:t>"Option Period" means the five year period between the date an Option is granted and the expiration date of the Option.</w:t>
      </w:r>
    </w:p>
    <w:p>
      <w:pPr>
        <w:spacing w:after="0" w:line="163" w:lineRule="exact"/>
        <w:rPr>
          <w:sz w:val="20"/>
          <w:szCs w:val="20"/>
          <w:color w:val="auto"/>
        </w:rPr>
      </w:pPr>
    </w:p>
    <w:p>
      <w:pPr>
        <w:ind w:left="340" w:right="3519" w:firstLine="775"/>
        <w:spacing w:after="0" w:line="252" w:lineRule="auto"/>
        <w:rPr>
          <w:sz w:val="20"/>
          <w:szCs w:val="20"/>
          <w:color w:val="auto"/>
        </w:rPr>
      </w:pPr>
      <w:r>
        <w:rPr>
          <w:rFonts w:ascii="Courier New" w:cs="Courier New" w:eastAsia="Courier New" w:hAnsi="Courier New"/>
          <w:sz w:val="14"/>
          <w:szCs w:val="14"/>
          <w:color w:val="auto"/>
        </w:rPr>
        <w:t>"Optionee" means a person to whom a stock option is granted under this Plan or any person who succeeds to the rights of such person.</w:t>
      </w:r>
    </w:p>
    <w:p>
      <w:pPr>
        <w:spacing w:after="0" w:line="16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616" w:right="1440" w:bottom="1440" w:gutter="0" w:footer="0" w:header="0"/>
        </w:sectPr>
      </w:pPr>
    </w:p>
    <w:bookmarkStart w:id="41" w:name="page42"/>
    <w:bookmarkEnd w:id="41"/>
    <w:p>
      <w:pPr>
        <w:ind w:left="776" w:right="3519" w:firstLine="775"/>
        <w:spacing w:after="0" w:line="255" w:lineRule="auto"/>
        <w:rPr>
          <w:sz w:val="20"/>
          <w:szCs w:val="20"/>
          <w:color w:val="auto"/>
        </w:rPr>
      </w:pPr>
      <w:r>
        <w:rPr>
          <w:rFonts w:ascii="Courier New" w:cs="Courier New" w:eastAsia="Courier New" w:hAnsi="Courier New"/>
          <w:sz w:val="14"/>
          <w:szCs w:val="14"/>
          <w:color w:val="auto"/>
        </w:rPr>
        <w:t>"Plan" shall mean this 1993 Non-employee Directors' Stock Option Plan.</w:t>
      </w:r>
    </w:p>
    <w:p>
      <w:pPr>
        <w:spacing w:after="0" w:line="160" w:lineRule="exact"/>
        <w:rPr>
          <w:sz w:val="20"/>
          <w:szCs w:val="20"/>
          <w:color w:val="auto"/>
        </w:rPr>
      </w:pPr>
    </w:p>
    <w:p>
      <w:pPr>
        <w:ind w:left="1556"/>
        <w:spacing w:after="0"/>
        <w:rPr>
          <w:sz w:val="20"/>
          <w:szCs w:val="20"/>
          <w:color w:val="auto"/>
        </w:rPr>
      </w:pPr>
      <w:r>
        <w:rPr>
          <w:rFonts w:ascii="Courier New" w:cs="Courier New" w:eastAsia="Courier New" w:hAnsi="Courier New"/>
          <w:sz w:val="14"/>
          <w:szCs w:val="14"/>
          <w:color w:val="auto"/>
        </w:rPr>
        <w:t>"Share(s)" shall mean a share or shares of the</w:t>
      </w:r>
    </w:p>
    <w:p>
      <w:pPr>
        <w:spacing w:after="0" w:line="7" w:lineRule="exact"/>
        <w:rPr>
          <w:sz w:val="20"/>
          <w:szCs w:val="20"/>
          <w:color w:val="auto"/>
        </w:rPr>
      </w:pPr>
    </w:p>
    <w:p>
      <w:pPr>
        <w:ind w:left="776"/>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left="-784" w:right="3339" w:firstLine="784"/>
        <w:spacing w:after="0" w:line="251" w:lineRule="auto"/>
        <w:tabs>
          <w:tab w:leader="none" w:pos="2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AND OPTIONS. Subject to Section 9 of this Plan, the Company may grant to Optionees from time to time Options to purchase an aggregate of up to 100,000 Shares from authorized and unissued Shares. If any Option granted under the Plan shall terminate, expire, or be cancelled or surrendered as to any Shares, new Options may thereafter be granted covering such Shares.</w:t>
      </w:r>
    </w:p>
    <w:p>
      <w:pPr>
        <w:spacing w:after="0" w:line="164" w:lineRule="exact"/>
        <w:rPr>
          <w:rFonts w:ascii="Courier New" w:cs="Courier New" w:eastAsia="Courier New" w:hAnsi="Courier New"/>
          <w:sz w:val="14"/>
          <w:szCs w:val="14"/>
          <w:color w:val="auto"/>
        </w:rPr>
      </w:pPr>
    </w:p>
    <w:p>
      <w:pPr>
        <w:ind w:left="-784" w:right="3339" w:firstLine="784"/>
        <w:spacing w:after="0" w:line="251" w:lineRule="auto"/>
        <w:tabs>
          <w:tab w:leader="none" w:pos="2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GRANTS OF OPTIONS. Each Eligible Director shall receive an initial grant of an Option to purchase 2,500 Shares on the Initial Grant Date. In addition, commencing in 1995, each Eligible Director who is re-elected to serve as a director on the Annual Meeting Date, shall be granted an option to purchase 2,500 Shares each year on the Annual Meeting Date. Upon the grant of each Option, the Company and the Eligible Director shall enter into an Option Agreement, which shall specify the grant date and the exercise price and shall include or incorporate by reference the substance of this Plan and such other provisions consistent with this Plan as the Board may determine.</w:t>
      </w:r>
    </w:p>
    <w:p>
      <w:pPr>
        <w:spacing w:after="0" w:line="163" w:lineRule="exact"/>
        <w:rPr>
          <w:rFonts w:ascii="Courier New" w:cs="Courier New" w:eastAsia="Courier New" w:hAnsi="Courier New"/>
          <w:sz w:val="14"/>
          <w:szCs w:val="14"/>
          <w:color w:val="auto"/>
        </w:rPr>
      </w:pPr>
    </w:p>
    <w:p>
      <w:pPr>
        <w:ind w:left="-784" w:right="3419" w:firstLine="784"/>
        <w:spacing w:after="0" w:line="252" w:lineRule="auto"/>
        <w:tabs>
          <w:tab w:leader="none" w:pos="2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per share of any Option shall be the Fair Market Value of the Shares underlying such Option on the date such Option is granted.</w:t>
      </w:r>
    </w:p>
    <w:p>
      <w:pPr>
        <w:spacing w:after="0" w:line="162" w:lineRule="exact"/>
        <w:rPr>
          <w:rFonts w:ascii="Courier New" w:cs="Courier New" w:eastAsia="Courier New" w:hAnsi="Courier New"/>
          <w:sz w:val="14"/>
          <w:szCs w:val="14"/>
          <w:color w:val="auto"/>
        </w:rPr>
      </w:pPr>
    </w:p>
    <w:p>
      <w:pPr>
        <w:ind w:left="-784" w:right="3339" w:firstLine="784"/>
        <w:spacing w:after="0" w:line="251" w:lineRule="auto"/>
        <w:tabs>
          <w:tab w:leader="none" w:pos="2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An Option shall be deemed exercised when (i) the Company has received written notice of such exercise in accordance with the terms of the Option, (ii) full payment of the aggregate exercise price of the Shares as to which the Option is exercised has been made, and (iii) arrangements that are satisfactory to the Board in its sole discretion have been made for the Optionee's payment to the Company of the amount that is necessary for the Company to withhold in accordance with applicable Federal or State Tax withholding requirements. The exercise price of any Shares purchased, and any required tax payment, shall be paid in cash, by the tender of Shares, or both. If payment is made by the tender of Shares, the Fair Market Value of each such Share shall be determined as of the day the Shares are tendered for payment or, if no sale has been made on such date, then on the last</w:t>
      </w:r>
    </w:p>
    <w:p>
      <w:pPr>
        <w:spacing w:after="0" w:line="163" w:lineRule="exact"/>
        <w:rPr>
          <w:sz w:val="20"/>
          <w:szCs w:val="20"/>
          <w:color w:val="auto"/>
        </w:rPr>
      </w:pPr>
    </w:p>
    <w:p>
      <w:pPr>
        <w:ind w:left="2576"/>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56"/>
          </w:cols>
          <w:pgMar w:left="1004" w:top="616" w:right="1440" w:bottom="1440" w:gutter="0" w:footer="0" w:header="0"/>
        </w:sectPr>
      </w:pPr>
    </w:p>
    <w:bookmarkStart w:id="42" w:name="page43"/>
    <w:bookmarkEnd w:id="42"/>
    <w:p>
      <w:pPr>
        <w:jc w:val="both"/>
        <w:ind w:right="3419"/>
        <w:spacing w:after="0" w:line="252" w:lineRule="auto"/>
        <w:rPr>
          <w:sz w:val="20"/>
          <w:szCs w:val="20"/>
          <w:color w:val="auto"/>
        </w:rPr>
      </w:pPr>
      <w:r>
        <w:rPr>
          <w:rFonts w:ascii="Courier New" w:cs="Courier New" w:eastAsia="Courier New" w:hAnsi="Courier New"/>
          <w:sz w:val="14"/>
          <w:szCs w:val="14"/>
          <w:color w:val="auto"/>
        </w:rPr>
        <w:t>preceding day on which such sale shall have been made. Any excess of the value of the tendered Shares over the purchase price will be returned to the Optionee as follows:</w:t>
      </w:r>
    </w:p>
    <w:p>
      <w:pPr>
        <w:spacing w:after="0" w:line="163" w:lineRule="exact"/>
        <w:rPr>
          <w:sz w:val="20"/>
          <w:szCs w:val="20"/>
          <w:color w:val="auto"/>
        </w:rPr>
      </w:pPr>
    </w:p>
    <w:p>
      <w:pPr>
        <w:ind w:left="1560" w:right="3519" w:firstLine="774"/>
        <w:spacing w:after="0" w:line="252" w:lineRule="auto"/>
        <w:tabs>
          <w:tab w:leader="none" w:pos="26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whole Shares remaining in excess of the purchase price will be returned to the Optionee in kind, and may be represented by one or more certificates as determined by the Company in its sole discretion.</w:t>
      </w:r>
    </w:p>
    <w:p>
      <w:pPr>
        <w:spacing w:after="0" w:line="162" w:lineRule="exact"/>
        <w:rPr>
          <w:rFonts w:ascii="Courier New" w:cs="Courier New" w:eastAsia="Courier New" w:hAnsi="Courier New"/>
          <w:sz w:val="14"/>
          <w:szCs w:val="14"/>
          <w:color w:val="auto"/>
        </w:rPr>
      </w:pPr>
    </w:p>
    <w:p>
      <w:pPr>
        <w:ind w:left="1560" w:right="3679" w:firstLine="688"/>
        <w:spacing w:after="0" w:line="255" w:lineRule="auto"/>
        <w:tabs>
          <w:tab w:leader="none" w:pos="26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partial Shares remaining in excess of the purchase price will be returned to the Optionee in cash.</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 Optionee shall be deemed to be a holder of any Shares subject to an Option unless and until a stock certificate or certificates for such Shares are issued to such person(s) under the terms of the Plan. No adjustment shall be made for dividends (ordinary or extraordinary, whether in cash, securities or other property) or distributions or other rights for which the record date is prior to the date such stock certificate is issued, except as expressly provided in Section 9 hereof.</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 EXERCISE SCHEDULE FOR OPTIONS.</w:t>
      </w:r>
    </w:p>
    <w:p>
      <w:pPr>
        <w:spacing w:after="0" w:line="173" w:lineRule="exact"/>
        <w:rPr>
          <w:sz w:val="20"/>
          <w:szCs w:val="20"/>
          <w:color w:val="auto"/>
        </w:rPr>
      </w:pPr>
    </w:p>
    <w:p>
      <w:pPr>
        <w:ind w:right="3779" w:firstLine="1550"/>
        <w:spacing w:after="0" w:line="255" w:lineRule="auto"/>
        <w:rPr>
          <w:sz w:val="20"/>
          <w:szCs w:val="20"/>
          <w:color w:val="auto"/>
        </w:rPr>
      </w:pPr>
      <w:r>
        <w:rPr>
          <w:rFonts w:ascii="Courier New" w:cs="Courier New" w:eastAsia="Courier New" w:hAnsi="Courier New"/>
          <w:sz w:val="14"/>
          <w:szCs w:val="14"/>
          <w:color w:val="auto"/>
        </w:rPr>
        <w:t>7.1 Each Option granted hereunder shall become fully exercisable one year following its grant.</w:t>
      </w:r>
    </w:p>
    <w:p>
      <w:pPr>
        <w:spacing w:after="0" w:line="160" w:lineRule="exact"/>
        <w:rPr>
          <w:sz w:val="20"/>
          <w:szCs w:val="20"/>
          <w:color w:val="auto"/>
        </w:rPr>
      </w:pPr>
    </w:p>
    <w:p>
      <w:pPr>
        <w:ind w:right="3939" w:firstLine="1550"/>
        <w:spacing w:after="0" w:line="255" w:lineRule="auto"/>
        <w:rPr>
          <w:sz w:val="20"/>
          <w:szCs w:val="20"/>
          <w:color w:val="auto"/>
        </w:rPr>
      </w:pPr>
      <w:r>
        <w:rPr>
          <w:rFonts w:ascii="Courier New" w:cs="Courier New" w:eastAsia="Courier New" w:hAnsi="Courier New"/>
          <w:sz w:val="14"/>
          <w:szCs w:val="14"/>
          <w:color w:val="auto"/>
        </w:rPr>
        <w:t>7.2 Notwithstanding the foregoing provisions, each outstanding Option shall become fully exercisable immediately:</w:t>
      </w:r>
    </w:p>
    <w:p>
      <w:pPr>
        <w:spacing w:after="0" w:line="160" w:lineRule="exact"/>
        <w:rPr>
          <w:sz w:val="20"/>
          <w:szCs w:val="20"/>
          <w:color w:val="auto"/>
        </w:rPr>
      </w:pPr>
    </w:p>
    <w:p>
      <w:pPr>
        <w:ind w:left="780" w:right="3339" w:firstLine="1554"/>
        <w:spacing w:after="0" w:line="251" w:lineRule="auto"/>
        <w:tabs>
          <w:tab w:leader="none" w:pos="267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occurs any transaction (which shall include a series of transactions occurring within 60 days or occurring pursuant to a plan), that has the result that stockholders of the Company immediately before such transaction cease to own at least 51 percent of the voting stock of the Company or of any entity that results from the participation of the Company in a reorganization, recapitalization, consolidation, merger, share exchange, liquidation or any other form of corporate transaction;</w:t>
      </w:r>
    </w:p>
    <w:p>
      <w:pPr>
        <w:spacing w:after="0" w:line="163" w:lineRule="exact"/>
        <w:rPr>
          <w:rFonts w:ascii="Courier New" w:cs="Courier New" w:eastAsia="Courier New" w:hAnsi="Courier New"/>
          <w:sz w:val="14"/>
          <w:szCs w:val="14"/>
          <w:color w:val="auto"/>
        </w:rPr>
      </w:pPr>
    </w:p>
    <w:p>
      <w:pPr>
        <w:ind w:left="780" w:right="3419" w:firstLine="1554"/>
        <w:spacing w:after="0" w:line="252" w:lineRule="auto"/>
        <w:tabs>
          <w:tab w:leader="none" w:pos="267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stockholders of the Company shall approve a plan of merger, consolidation, share exchange, reorganization, recapitalization, liquidation or dissolution in which the Company does not survive, unless (i) the approved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3" w:name="page44"/>
    <w:bookmarkEnd w:id="43"/>
    <w:p>
      <w:pPr>
        <w:ind w:left="780" w:right="3339"/>
        <w:spacing w:after="0" w:line="251" w:lineRule="auto"/>
        <w:rPr>
          <w:sz w:val="20"/>
          <w:szCs w:val="20"/>
          <w:color w:val="auto"/>
        </w:rPr>
      </w:pPr>
      <w:r>
        <w:rPr>
          <w:rFonts w:ascii="Courier New" w:cs="Courier New" w:eastAsia="Courier New" w:hAnsi="Courier New"/>
          <w:sz w:val="14"/>
          <w:szCs w:val="14"/>
          <w:color w:val="auto"/>
        </w:rPr>
        <w:t>merger, consolidation, share exchange, reorganization, recapitalization, liquidation or dissolution is subsequently abandoned, or (ii) the entity surviving or resulting from such transaction (x) is controlled by substantially the same persons as was the Company, (y) assumes all obligations of the Company under the Option, and (z) has a financial condition and operations substantially equivalent or superior to those of the Company immediately prior to the transaction; or</w:t>
      </w:r>
    </w:p>
    <w:p>
      <w:pPr>
        <w:spacing w:after="0" w:line="164" w:lineRule="exact"/>
        <w:rPr>
          <w:sz w:val="20"/>
          <w:szCs w:val="20"/>
          <w:color w:val="auto"/>
        </w:rPr>
      </w:pPr>
    </w:p>
    <w:p>
      <w:pPr>
        <w:ind w:left="780" w:right="3419" w:firstLine="1554"/>
        <w:spacing w:after="0" w:line="252" w:lineRule="auto"/>
        <w:tabs>
          <w:tab w:leader="none" w:pos="267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stockholders of the Company shall approve a plan for the sale, lease, exchange or other disposition of all or substantially all the property and assets of the Company (unless such plan is subsequently abandoned).</w:t>
      </w:r>
    </w:p>
    <w:p>
      <w:pPr>
        <w:spacing w:after="0" w:line="162" w:lineRule="exact"/>
        <w:rPr>
          <w:sz w:val="20"/>
          <w:szCs w:val="20"/>
          <w:color w:val="auto"/>
        </w:rPr>
      </w:pPr>
    </w:p>
    <w:p>
      <w:pPr>
        <w:ind w:right="3339" w:firstLine="1550"/>
        <w:spacing w:after="0" w:line="257" w:lineRule="auto"/>
        <w:rPr>
          <w:sz w:val="20"/>
          <w:szCs w:val="20"/>
          <w:color w:val="auto"/>
        </w:rPr>
      </w:pPr>
      <w:r>
        <w:rPr>
          <w:rFonts w:ascii="Courier New" w:cs="Courier New" w:eastAsia="Courier New" w:hAnsi="Courier New"/>
          <w:sz w:val="14"/>
          <w:szCs w:val="14"/>
          <w:color w:val="auto"/>
        </w:rPr>
        <w:t>7.3 The expiration date of an Option shall be 5 years from the date of grant of the Option, subject to earlier termination pursuant to Section 8.</w:t>
      </w:r>
    </w:p>
    <w:p>
      <w:pPr>
        <w:spacing w:after="0" w:line="323" w:lineRule="exact"/>
        <w:rPr>
          <w:sz w:val="20"/>
          <w:szCs w:val="20"/>
          <w:color w:val="auto"/>
        </w:rPr>
      </w:pPr>
    </w:p>
    <w:p>
      <w:pPr>
        <w:ind w:right="3339" w:firstLine="784"/>
        <w:spacing w:after="0" w:line="251" w:lineRule="auto"/>
        <w:tabs>
          <w:tab w:leader="none" w:pos="103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OPTION PERIOD. An Optionee whose directorship terminates for any reason other than death or disability (as defined in Section 105(d)(4) of the Code) shall be entitled to exercise any Options which are then exercisable only within the thirty day period after the date he ceases to serve as a director; after such thirty day period, such Options shall be null and void. In the case of termination of the directorship by reason of the Director's death or disability within the meaning of Section 105(d)(4) of the Code, the Option or any portion thereof which was not exercisable on the date of termination shall be accelerated and become immediately exercisable, and the period to exercise such Option shall be twelve months, subject to the earlier expiration of the Option Period. The estate of an Optionee who dies, or a person who acquires the right to exercise an Option, including any portion of such Option which was not exercisable at the time of death, by bequest or inheritance or by reason of the death of the Optionee, may exercise the Option only within the twelve-month period after the death of the Optionee, subject to the earlier expiration of the Option Period.</w:t>
      </w:r>
    </w:p>
    <w:p>
      <w:pPr>
        <w:spacing w:after="0" w:line="327"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OF SHARES.</w:t>
      </w:r>
    </w:p>
    <w:p>
      <w:pPr>
        <w:spacing w:after="0" w:line="173"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9.1 Option Agreements evidencing Options shall be subject to adjustment by the Board as to the number and price of Shares subject to such Options in the event of changes in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44" w:name="page45"/>
    <w:bookmarkEnd w:id="44"/>
    <w:p>
      <w:pPr>
        <w:ind w:right="3419"/>
        <w:spacing w:after="0" w:line="251" w:lineRule="auto"/>
        <w:rPr>
          <w:sz w:val="20"/>
          <w:szCs w:val="20"/>
          <w:color w:val="auto"/>
        </w:rPr>
      </w:pPr>
      <w:r>
        <w:rPr>
          <w:rFonts w:ascii="Courier New" w:cs="Courier New" w:eastAsia="Courier New" w:hAnsi="Courier New"/>
          <w:sz w:val="14"/>
          <w:szCs w:val="14"/>
          <w:color w:val="auto"/>
        </w:rPr>
        <w:t>outstanding Shares by reason of stock dividends, stock splits, recapitalizations, reorganizations, mergers, consolidations, combinations, exchanges, or other relevant changes in capitalization occurring after the date of grant of any such Option. In the event of any such change in the outstanding Shares, the aggregate number of Shares available under the Plan shall be appropriately adjusted by the Board, whose determination shall be conclusive.</w:t>
      </w:r>
    </w:p>
    <w:p>
      <w:pPr>
        <w:spacing w:after="0" w:line="164"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9.2 Except as otherwise expressly provided herein, the issuance by the Company of shares of its capital stock of any class, either in connection with a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or exercise price of the Shares then subject to outstanding Options granted under the Plan.</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9.3 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proceedings, whether of a similar character or otherwise.</w:t>
      </w:r>
    </w:p>
    <w:p>
      <w:pPr>
        <w:spacing w:after="0" w:line="163" w:lineRule="exact"/>
        <w:rPr>
          <w:sz w:val="20"/>
          <w:szCs w:val="20"/>
          <w:color w:val="auto"/>
        </w:rPr>
      </w:pPr>
    </w:p>
    <w:p>
      <w:pPr>
        <w:ind w:right="3519" w:firstLine="784"/>
        <w:spacing w:after="0" w:line="252" w:lineRule="auto"/>
        <w:tabs>
          <w:tab w:leader="none" w:pos="11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OPTIONS. Each Option shall provide that such Option shall not be transferable by the Optionee otherwise than by will or the laws of descent and distribution, and each Option shall be exercisable during the Optionee's lifetime only by the Optionee.</w:t>
      </w:r>
    </w:p>
    <w:p>
      <w:pPr>
        <w:spacing w:after="0" w:line="162" w:lineRule="exact"/>
        <w:rPr>
          <w:rFonts w:ascii="Courier New" w:cs="Courier New" w:eastAsia="Courier New" w:hAnsi="Courier New"/>
          <w:sz w:val="14"/>
          <w:szCs w:val="14"/>
          <w:color w:val="auto"/>
        </w:rPr>
      </w:pPr>
    </w:p>
    <w:p>
      <w:pPr>
        <w:ind w:right="3679" w:firstLine="784"/>
        <w:spacing w:after="0" w:line="252" w:lineRule="auto"/>
        <w:tabs>
          <w:tab w:leader="none" w:pos="11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SHARES. As a condition of any sale or issuance of Shares upon exercise of any Option, the Board may require such agreements or undertakings, if any, as the Board may deem necessary or advisable to assure compliance with any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45" w:name="page46"/>
    <w:bookmarkEnd w:id="45"/>
    <w:p>
      <w:pPr>
        <w:ind w:right="4799"/>
        <w:spacing w:after="0" w:line="255" w:lineRule="auto"/>
        <w:rPr>
          <w:sz w:val="20"/>
          <w:szCs w:val="20"/>
          <w:color w:val="auto"/>
        </w:rPr>
      </w:pPr>
      <w:r>
        <w:rPr>
          <w:rFonts w:ascii="Courier New" w:cs="Courier New" w:eastAsia="Courier New" w:hAnsi="Courier New"/>
          <w:sz w:val="14"/>
          <w:szCs w:val="14"/>
          <w:color w:val="auto"/>
        </w:rPr>
        <w:t>applicable law or regulation including, but not limited to, the following:</w:t>
      </w:r>
    </w:p>
    <w:p>
      <w:pPr>
        <w:spacing w:after="0" w:line="160" w:lineRule="exact"/>
        <w:rPr>
          <w:sz w:val="20"/>
          <w:szCs w:val="20"/>
          <w:color w:val="auto"/>
        </w:rPr>
      </w:pPr>
    </w:p>
    <w:p>
      <w:pPr>
        <w:ind w:left="780" w:right="3419" w:firstLine="1554"/>
        <w:spacing w:after="0" w:line="251" w:lineRule="auto"/>
        <w:tabs>
          <w:tab w:leader="none" w:pos="2675"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representation and warranty by the Optionee to the Company, at the time any Option is exercised, that Optionee is acquiring the Shares to be issued for investment and not with a view to, or for sale in connection with, the distribution of any such Shares; and</w:t>
      </w:r>
    </w:p>
    <w:p>
      <w:pPr>
        <w:spacing w:after="0" w:line="164" w:lineRule="exact"/>
        <w:rPr>
          <w:rFonts w:ascii="Courier New" w:cs="Courier New" w:eastAsia="Courier New" w:hAnsi="Courier New"/>
          <w:sz w:val="14"/>
          <w:szCs w:val="14"/>
          <w:color w:val="auto"/>
        </w:rPr>
      </w:pPr>
    </w:p>
    <w:p>
      <w:pPr>
        <w:ind w:left="780" w:right="3339" w:firstLine="1554"/>
        <w:spacing w:after="0" w:line="251" w:lineRule="auto"/>
        <w:tabs>
          <w:tab w:leader="none" w:pos="2675"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representation, warranty and/or agreement to be bound by any legends that are, in the opinion of the Board, necessary or appropriate to comply with the provisions of any securities law deemed by the Board to be applicable to the issuance of the Shares and are endorsed upon the Share certificates.</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Board, which shall have the authority to adopt such rules and regulations and to make such determinations as are not inconsistent with the Plan and as are necessary or desirable for the implementation and administration of the Plan, provided that the Board does not have any discretion with respect to the grant of options under the Plan.</w:t>
      </w:r>
    </w:p>
    <w:p>
      <w:pPr>
        <w:spacing w:after="0" w:line="164"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13.1 If any provision of the Plan should be held invalid or illegal for any reason, such determination shall not affect the remaining provisions hereof, but instead the Plan shall be construed and enforced as if such provision had never been included in the Plan. Without limiting the generality of the foregoing, transactions under this Plan are intended to comply with all applicable conditions of Rule 16b-3 or its successors promulgated under the Securities Exchange Act of 1934, as amended (the "1934 Act"), and this Plan is intended to constitute a "Formula Plan" pursuant to Rule 16b-3(c)(2)(ii). To the extent any provision of the Plan or action by the Board hereunder is inconsistent with the foregoing requirements, it shall be deemed null and void, to the extent permitted by law and deemed advisable by the Board.</w:t>
      </w:r>
    </w:p>
    <w:p>
      <w:pPr>
        <w:spacing w:after="0" w:line="163" w:lineRule="exact"/>
        <w:rPr>
          <w:sz w:val="20"/>
          <w:szCs w:val="20"/>
          <w:color w:val="auto"/>
        </w:rPr>
      </w:pPr>
    </w:p>
    <w:p>
      <w:pPr>
        <w:ind w:right="3939" w:firstLine="1550"/>
        <w:spacing w:after="0" w:line="252" w:lineRule="auto"/>
        <w:rPr>
          <w:sz w:val="20"/>
          <w:szCs w:val="20"/>
          <w:color w:val="auto"/>
        </w:rPr>
      </w:pPr>
      <w:r>
        <w:rPr>
          <w:rFonts w:ascii="Courier New" w:cs="Courier New" w:eastAsia="Courier New" w:hAnsi="Courier New"/>
          <w:sz w:val="14"/>
          <w:szCs w:val="14"/>
          <w:color w:val="auto"/>
        </w:rPr>
        <w:t>13.2 The determinations and the interpretation and construction of any provision of the Plan by the Board shall be final and conclusive. This Plan shall be governed by the laws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46" w:name="page47"/>
    <w:bookmarkEnd w:id="46"/>
    <w:p>
      <w:pPr>
        <w:jc w:val="both"/>
        <w:ind w:right="3419"/>
        <w:spacing w:after="0" w:line="252" w:lineRule="auto"/>
        <w:rPr>
          <w:sz w:val="20"/>
          <w:szCs w:val="20"/>
          <w:color w:val="auto"/>
        </w:rPr>
      </w:pPr>
      <w:r>
        <w:rPr>
          <w:rFonts w:ascii="Courier New" w:cs="Courier New" w:eastAsia="Courier New" w:hAnsi="Courier New"/>
          <w:sz w:val="14"/>
          <w:szCs w:val="14"/>
          <w:color w:val="auto"/>
        </w:rPr>
        <w:t>the State of Florida. Headings contained in this Plan are for convenience only and shall in no manner be construed as part of this Plan. Any reference to the masculine, feminine, or neuter gender shall be a reference to such other gender as is appropriate.</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14. TERM OF PLAN: AMENDMENT AND TERMINATION OF THE PLAN.</w:t>
      </w:r>
    </w:p>
    <w:p>
      <w:pPr>
        <w:spacing w:after="0" w:line="17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14.1 This Plan is effective as of December 15, 1993, the date of its original adoption by the Board, subject to approval by the affirmative vote of the holders of a majority of the shares present or represented and entitled to vote at the next Annual Meeting of Shareholders of the Company, which is scheduled to be held in 1994. This Plan shall continue in effect until all Options granted hereunder have expired or been exercised, unless sooner terminated under the provisions relating thereto. No Option shall be granted after 10 years from the Effective Date.</w:t>
      </w:r>
    </w:p>
    <w:p>
      <w:pPr>
        <w:spacing w:after="0" w:line="164" w:lineRule="exact"/>
        <w:rPr>
          <w:sz w:val="20"/>
          <w:szCs w:val="20"/>
          <w:color w:val="auto"/>
        </w:rPr>
      </w:pPr>
    </w:p>
    <w:p>
      <w:pPr>
        <w:ind w:right="3599" w:firstLine="1550"/>
        <w:spacing w:after="0" w:line="250" w:lineRule="auto"/>
        <w:rPr>
          <w:sz w:val="20"/>
          <w:szCs w:val="20"/>
          <w:color w:val="auto"/>
        </w:rPr>
      </w:pPr>
      <w:r>
        <w:rPr>
          <w:rFonts w:ascii="Courier New" w:cs="Courier New" w:eastAsia="Courier New" w:hAnsi="Courier New"/>
          <w:sz w:val="14"/>
          <w:szCs w:val="14"/>
          <w:color w:val="auto"/>
        </w:rPr>
        <w:t>14.2 The Board may from time to time amend, terminate or suspend the Plan or any Option; provided, however that, except to the extent provided in Section 9, no such amendment may (i) without approval by the Company's shareholders, increase the number of Shares reserved for Options or change the class of persons eligible to receive Options or involve any other change or modification requiring shareholder approval under Rule 16b-3 of the 1934 Act; (ii) permit the granting of Options that expire beyond the maximum</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5-year period described in Subsection 7.3; (iii) extend the termination date of the Plan as set forth in Section 14.1; or (iv) give the directors discretion with respect to the grant of options; and, provided further, that, except to the extent otherwise specifically provided in Section 8, no amendment, termination or suspension of the Plan or any Option issued hereunder shall substantially impair any Option previously granted to any Optionee without the consent of such Optionee. Any termination or suspension of the Plan shall not affect Options already granted and such Options shall remain in full force and effect as if this Plan had not been terminated or suspended. No Option may be granted while the Plan is suspended or after it is terminated.</w:t>
      </w:r>
    </w:p>
    <w:p>
      <w:pPr>
        <w:spacing w:after="0" w:line="16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14.3 Notwithstanding anything else contained herein, the provisions of this Plan which govern the number of Options to be awarded to Directors, the exercise price per share under each such Option, when and under what circumstances an Option will be granted, and the period within which each Option may be exercised,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47" w:name="page48"/>
    <w:bookmarkEnd w:id="47"/>
    <w:p>
      <w:pPr>
        <w:ind w:right="3339"/>
        <w:spacing w:after="0" w:line="251" w:lineRule="auto"/>
        <w:rPr>
          <w:sz w:val="20"/>
          <w:szCs w:val="20"/>
          <w:color w:val="auto"/>
        </w:rPr>
      </w:pPr>
      <w:r>
        <w:rPr>
          <w:rFonts w:ascii="Courier New" w:cs="Courier New" w:eastAsia="Courier New" w:hAnsi="Courier New"/>
          <w:sz w:val="14"/>
          <w:szCs w:val="14"/>
          <w:color w:val="auto"/>
        </w:rPr>
        <w:t>shall not be amended more than once every six months (even with shareholder approval), other than to conform to changes in the Code, or the rules promulgated thereunder, and under the Employee Retirement Income Security Act of 1974, as amended, or the rules promulgated thereunder, or with rules promulgated by the Securities and Exchange Commission.</w:t>
      </w:r>
    </w:p>
    <w:p>
      <w:pPr>
        <w:spacing w:after="0" w:line="165" w:lineRule="exact"/>
        <w:rPr>
          <w:sz w:val="20"/>
          <w:szCs w:val="20"/>
          <w:color w:val="auto"/>
        </w:rPr>
      </w:pPr>
    </w:p>
    <w:p>
      <w:pPr>
        <w:ind w:right="3599" w:firstLine="784"/>
        <w:spacing w:after="0" w:line="252" w:lineRule="auto"/>
        <w:tabs>
          <w:tab w:leader="none" w:pos="11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SHARES. The Company, during the term of the Plan, will at all times reserve and keep available a number of Shares as shall be sufficient to satisfy the requirements of the Plan.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48" w:name="page49"/>
    <w:bookmarkEnd w:id="48"/>
    <w:p>
      <w:pPr>
        <w:jc w:val="center"/>
        <w:ind w:right="32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1996 WORLD FUEL SERVICES CORPORATION</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EMPLOYEE STOCK OPTION PLAN</w:t>
      </w:r>
    </w:p>
    <w:p>
      <w:pPr>
        <w:spacing w:after="0" w:line="17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WHEREAS, it is in the best interest of World Fuel Services Corporation (the "Corporation") to adopt a new employee stock option plan (the "Plan"), the following Employee Stock Option Plan is hereby unanimously adopted:</w:t>
      </w:r>
    </w:p>
    <w:p>
      <w:pPr>
        <w:spacing w:after="0" w:line="163" w:lineRule="exact"/>
        <w:rPr>
          <w:sz w:val="20"/>
          <w:szCs w:val="20"/>
          <w:color w:val="auto"/>
        </w:rPr>
      </w:pPr>
    </w:p>
    <w:p>
      <w:pPr>
        <w:ind w:left="780" w:hanging="772"/>
        <w:spacing w:after="0"/>
        <w:tabs>
          <w:tab w:leader="none" w:pos="7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GRANT OF OPTIONS.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1.1 COMMITTEE. The Compensation Committee of the Board of Directors (the "Committee") of the Corporation is hereby authorized to administer the Plan and to issue options to purchase the Corporation's Common Stock from time to time to any one or more persons, in accordance with the terms hereof. Each member of the Committee shall at all times be (i) a "disinterested person," as defined in Rule 16b-3 promulgated by the Securities and Exchange Commission ("SEC"), or any successor rule, and (ii) an "outside director" as defined for purposes of Section 162(m) of the Internal Revenue Code of 1986 (the "Code").</w:t>
      </w:r>
    </w:p>
    <w:p>
      <w:pPr>
        <w:spacing w:after="0" w:line="329"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1.2 OPTION GRANTS. The Committee shall be authorized to issue stock options which qualify as incentive stock options within the meaning of Section 422 of the Code ("ISO's"), and options which do not so qualify as ISO's ("NSO's"). ISO's may be granted only to employees of the Corporation. NSO's may be granted to employees, independent contractors and agents.</w:t>
      </w:r>
    </w:p>
    <w:p>
      <w:pPr>
        <w:spacing w:after="0" w:line="165" w:lineRule="exact"/>
        <w:rPr>
          <w:sz w:val="20"/>
          <w:szCs w:val="20"/>
          <w:color w:val="auto"/>
        </w:rPr>
      </w:pPr>
    </w:p>
    <w:p>
      <w:pPr>
        <w:ind w:right="3339" w:firstLine="784"/>
        <w:spacing w:after="0" w:line="251" w:lineRule="auto"/>
        <w:tabs>
          <w:tab w:leader="none" w:pos="103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STOCK. The aggregate amount of stock which may be purchased pursuant to options granted under this Plan shall be 500,000 shares of the Corporation's common stock, par value $.01 per share. The maximum number of shares with respect to which options may be granted under the Plan to any employee in any calendar year is one percent (1%) of the total shares of common stock outstanding on the date of the grant.</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03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 LIMITATION. The aggregate fair market value of the common stock (determined at the time the option is granted) with respect to which ISO's are exercisable for the first time by any individual during any calendar year (under all option plans of the Corporation and its subsidiaries) shall not exceed $100,000. The</w:t>
      </w:r>
    </w:p>
    <w:p>
      <w:pPr>
        <w:sectPr>
          <w:pgSz w:w="11900" w:h="16838" w:orient="portrait"/>
          <w:cols w:equalWidth="0" w:num="1">
            <w:col w:w="10239"/>
          </w:cols>
          <w:pgMar w:left="220" w:top="616" w:right="1440" w:bottom="1440" w:gutter="0" w:footer="0" w:header="0"/>
        </w:sectPr>
      </w:pPr>
    </w:p>
    <w:bookmarkStart w:id="49" w:name="page50"/>
    <w:bookmarkEnd w:id="49"/>
    <w:p>
      <w:pPr>
        <w:ind w:right="3519"/>
        <w:spacing w:after="0" w:line="255" w:lineRule="auto"/>
        <w:rPr>
          <w:sz w:val="20"/>
          <w:szCs w:val="20"/>
          <w:color w:val="auto"/>
        </w:rPr>
      </w:pPr>
      <w:r>
        <w:rPr>
          <w:rFonts w:ascii="Courier New" w:cs="Courier New" w:eastAsia="Courier New" w:hAnsi="Courier New"/>
          <w:sz w:val="14"/>
          <w:szCs w:val="14"/>
          <w:color w:val="auto"/>
        </w:rPr>
        <w:t>restrictions contained in this Section 3 shall not apply to NSO's issued under the Plan.</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4. EXERCISE; PAYMENT.</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4.1 EXERCISE. Any option granted pursuant to this Plan shall contain provisions, established by the Committee, setting forth the manner of exercise of such option. In no event, however, shall any ISO granted to a person then owning more than 10 percent of the voting power of all classes of the Corporation's stock be exercisable by its terms after the expiration of five years from the date of the grant thereof, nor shall any other option granted hereunder be exercisable by its terms after the expiration of ten years from the date of the grant thereof. No ISO granted pursuant to this Plan may be exercised while there is outstanding any other ISO which was granted to the employee at an earlier time.</w:t>
      </w:r>
    </w:p>
    <w:p>
      <w:pPr>
        <w:spacing w:after="0" w:line="32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4.2 PAYMENT. The consideration to be paid for the shares to be issued upon exercise of an option, including the method of payment, shall be determined by the Committee and may consist entirely of cash, check, promissory note, or other shares of the Corporation's capital stock having a fair market value on the date of surrender equal to the aggregate exercise price of the shares as to which said option shall be exercised, or any combination of such methods of payment, or such other consideration and method of payment for the issuance of shares as is permitted under Florida law and acceptable to the Committee. When payment of the exercise price for the shares to be issued upon exercise of an option consists of shares of the Corporation's capital stock, such shares will not be accepted as payment unless the optionee or transferee, if applicable, has held such shares for the requisite period necessary to avoid a charge to the Corporation's earnings for financial reporting purposes.</w:t>
      </w:r>
    </w:p>
    <w:p>
      <w:pPr>
        <w:spacing w:after="0" w:line="163" w:lineRule="exact"/>
        <w:rPr>
          <w:sz w:val="20"/>
          <w:szCs w:val="20"/>
          <w:color w:val="auto"/>
        </w:rPr>
      </w:pPr>
    </w:p>
    <w:p>
      <w:pPr>
        <w:ind w:right="3419" w:firstLine="784"/>
        <w:spacing w:after="0" w:line="252" w:lineRule="auto"/>
        <w:tabs>
          <w:tab w:leader="none" w:pos="10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The terms of any option granted under this Plan shall include a provision making such option nontransferable by the optionee, except upon death, and exercisable during the optionee's lifetime only by the optionee.</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0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The purchase price for a share of stock subject to any option granted hereunder shall be not less than the fair market value of the stock on the date of grant of the option, said fair market value to be determined in good faith by the Committee at the time of grant; provided, however, that with respect to an ISO granted to a person then owning more than 10 percent of the voting power of all classes of the Corporation's stock, the purchase price per share of the stock subject to the ISO shall be not less than 110 percent of the fair market value of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50" w:name="page51"/>
    <w:bookmarkEnd w:id="50"/>
    <w:p>
      <w:pPr>
        <w:ind w:right="4539"/>
        <w:spacing w:after="0" w:line="255" w:lineRule="auto"/>
        <w:rPr>
          <w:sz w:val="20"/>
          <w:szCs w:val="20"/>
          <w:color w:val="auto"/>
        </w:rPr>
      </w:pPr>
      <w:r>
        <w:rPr>
          <w:rFonts w:ascii="Courier New" w:cs="Courier New" w:eastAsia="Courier New" w:hAnsi="Courier New"/>
          <w:sz w:val="14"/>
          <w:szCs w:val="14"/>
          <w:color w:val="auto"/>
        </w:rPr>
        <w:t>stock on the date of grant of the option, determined in good faith as aforesaid.</w:t>
      </w:r>
    </w:p>
    <w:p>
      <w:pPr>
        <w:spacing w:after="0" w:line="160" w:lineRule="exact"/>
        <w:rPr>
          <w:sz w:val="20"/>
          <w:szCs w:val="20"/>
          <w:color w:val="auto"/>
        </w:rPr>
      </w:pPr>
    </w:p>
    <w:p>
      <w:pPr>
        <w:ind w:right="3419" w:firstLine="784"/>
        <w:spacing w:after="0" w:line="251" w:lineRule="auto"/>
        <w:tabs>
          <w:tab w:leader="none" w:pos="1034"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AND TERM. The effective date of this Plan is August 28, 1996; provided that, if the Plan is not approved by the shareholders of the Corporation in accordance with the terms hereof within twelve (12) months after the date of adoption by the Committee, the Plan and any options granted thereunder shall terminate and become null and void. The Plan shall continue in effect until August 28, 2006, unless sooner terminated in accordance with the terms hereof.</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034"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RESERVE. The Corporation shall at all times during the term of this Plan reserve and keep available such number of shares of its Common Stock as will be sufficient to satisfy the requirements of this Plan, and shall pay all fees and expenses necessarily incurred by the Corporation in connection with the exercise of options granted hereunder.</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034"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APPROVAL. Continuance of the Plan shall be subject to approval by the shareholders of the Corporation entitled to vote thereon within twelve (12) months after the date the Plan is adopted.</w:t>
      </w:r>
    </w:p>
    <w:p>
      <w:pPr>
        <w:spacing w:after="0" w:line="162" w:lineRule="exact"/>
        <w:rPr>
          <w:rFonts w:ascii="Courier New" w:cs="Courier New" w:eastAsia="Courier New" w:hAnsi="Courier New"/>
          <w:sz w:val="14"/>
          <w:szCs w:val="14"/>
          <w:color w:val="auto"/>
        </w:rPr>
      </w:pPr>
    </w:p>
    <w:p>
      <w:pPr>
        <w:ind w:right="3419" w:firstLine="784"/>
        <w:spacing w:after="0" w:line="250" w:lineRule="auto"/>
        <w:tabs>
          <w:tab w:leader="none" w:pos="112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TERMINATION OF THE PLAN. The Committee may amend or terminate the Plan from time to time in such respects as the Committee may deem advisable; provided that, the following revisions or amendments shall require approval of the Corporation's shareholders: (i) any increase in the number of shares subject to the Plan, other than in connection with a recapitalization, stock- split, reorganization or similar adjustment; (ii) any change in the designation of the class of persons eligible to be granted options; (iii) any material increase in the benefits accruing to participants under the Plan; or</w:t>
      </w:r>
    </w:p>
    <w:p>
      <w:pPr>
        <w:spacing w:after="0" w:line="3" w:lineRule="exact"/>
        <w:rPr>
          <w:rFonts w:ascii="Courier New" w:cs="Courier New" w:eastAsia="Courier New" w:hAnsi="Courier New"/>
          <w:sz w:val="14"/>
          <w:szCs w:val="14"/>
          <w:color w:val="auto"/>
        </w:rPr>
      </w:pPr>
    </w:p>
    <w:p>
      <w:pPr>
        <w:ind w:right="3419" w:firstLine="8"/>
        <w:spacing w:after="0" w:line="251" w:lineRule="auto"/>
        <w:tabs>
          <w:tab w:leader="none" w:pos="431"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the maximum number of shares with respect to which options may be granted to any employee. No amendment or termination or modification of the Plan shall in any manner affect any option theretofore granted without the consent of the optionee, except that the Committee may amend or modify the Plan in a manner that does affect options theretofore granted upon a finding by the Committee that such amendment or modification is in the best interest of shareholders or optionees.</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It is the intent of the Corporation that this Plan comply in all respects with Rule 16b-3 (or any successor rule) in connection with any option granted to a person who is subject to Section 16 of the Securities and Exchange Act of 1934 (the "Exchange Act"). Accordingly, any provision of</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51" w:name="page52"/>
    <w:bookmarkEnd w:id="51"/>
    <w:p>
      <w:pPr>
        <w:ind w:right="3419"/>
        <w:spacing w:after="0" w:line="251" w:lineRule="auto"/>
        <w:rPr>
          <w:sz w:val="20"/>
          <w:szCs w:val="20"/>
          <w:color w:val="auto"/>
        </w:rPr>
      </w:pPr>
      <w:r>
        <w:rPr>
          <w:rFonts w:ascii="Courier New" w:cs="Courier New" w:eastAsia="Courier New" w:hAnsi="Courier New"/>
          <w:sz w:val="14"/>
          <w:szCs w:val="14"/>
          <w:color w:val="auto"/>
        </w:rPr>
        <w:t>this Plan or any option agreement that does not comply with the requirements of Rule 16b-3 (or any successor rule) as then applicable to any such person shall be construed or deemed amended to the extent necessary to conform to such requirements, except that such automatic amendment shall not apply to any other participant in the Plan who is not (at the time of such application) subject to Section 16 of the Exchange Act. Any action taken by the Committee pursuant to the Plan that does not comply with the requirements of Rule 16b-3 (or any successor rule) shall be null and void.</w:t>
      </w:r>
    </w:p>
    <w:p>
      <w:pPr>
        <w:spacing w:after="0" w:line="164" w:lineRule="exact"/>
        <w:rPr>
          <w:sz w:val="20"/>
          <w:szCs w:val="20"/>
          <w:color w:val="auto"/>
        </w:rPr>
      </w:pPr>
    </w:p>
    <w:p>
      <w:pPr>
        <w:ind w:right="3419" w:firstLine="784"/>
        <w:spacing w:after="0" w:line="252" w:lineRule="auto"/>
        <w:tabs>
          <w:tab w:leader="none" w:pos="11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Any option granted hereunder shall contain such other and additional terms, not inconsistent with the terms of this Plan, which are deemed necessary or desirable by the Committee, or by legal counsel to the Corporation.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52" w:name="page53"/>
    <w:bookmarkEnd w:id="52"/>
    <w:tbl>
      <w:tblPr>
        <w:tblLayout w:type="fixed"/>
        <w:tblInd w:w="198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200" w:type="dxa"/>
            <w:vAlign w:val="bottom"/>
          </w:tcPr>
          <w:p>
            <w:pPr>
              <w:ind w:left="560"/>
              <w:spacing w:after="0"/>
              <w:rPr>
                <w:sz w:val="20"/>
                <w:szCs w:val="20"/>
                <w:color w:val="auto"/>
              </w:rPr>
            </w:pPr>
            <w:r>
              <w:rPr>
                <w:rFonts w:ascii="Courier New" w:cs="Courier New" w:eastAsia="Courier New" w:hAnsi="Courier New"/>
                <w:sz w:val="14"/>
                <w:szCs w:val="14"/>
                <w:color w:val="auto"/>
              </w:rPr>
              <w:t>PROXY</w:t>
            </w: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Meeting of Shareholders</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of World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Fuel Services Corporation</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To Be</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Held On August 18, 1997</w:t>
            </w:r>
          </w:p>
        </w:tc>
      </w:tr>
    </w:tbl>
    <w:p>
      <w:pPr>
        <w:spacing w:after="0" w:line="17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undersigned hereby appoints Ralph R. Weiser and Jerrold Blair, and each of them severally, as proxies, each with the power to appoint a substitute, and to vote, as designated on the reverse side, all of the shares of Common Stock of World Fuel Services Corporation held of record on July 10, 1996 by the undersigned at the Annual Meeting of Shareholders to be held on August 18, 1996, or any adjournment or postponement thereof.</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448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(Continued and to be Signed on Reverse Side)</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 - - - - - - - - - - - - -</w:t>
            </w:r>
          </w:p>
        </w:tc>
        <w:tc>
          <w:tcPr>
            <w:tcW w:w="1880" w:type="dxa"/>
            <w:vAlign w:val="bottom"/>
          </w:tcPr>
          <w:p>
            <w:pPr>
              <w:ind w:left="80"/>
              <w:spacing w:after="0"/>
              <w:rPr>
                <w:sz w:val="20"/>
                <w:szCs w:val="20"/>
                <w:color w:val="auto"/>
              </w:rPr>
            </w:pPr>
            <w:r>
              <w:rPr>
                <w:rFonts w:ascii="Courier New" w:cs="Courier New" w:eastAsia="Courier New" w:hAnsi="Courier New"/>
                <w:sz w:val="14"/>
                <w:szCs w:val="14"/>
                <w:color w:val="auto"/>
              </w:rPr>
              <w:t>- - - - - - - - - - -</w:t>
            </w:r>
          </w:p>
        </w:tc>
        <w:tc>
          <w:tcPr>
            <w:tcW w:w="700" w:type="dxa"/>
            <w:vAlign w:val="bottom"/>
          </w:tcPr>
          <w:p>
            <w:pPr>
              <w:ind w:left="100"/>
              <w:spacing w:after="0"/>
              <w:rPr>
                <w:sz w:val="20"/>
                <w:szCs w:val="20"/>
                <w:color w:val="auto"/>
              </w:rPr>
            </w:pPr>
            <w:r>
              <w:rPr>
                <w:rFonts w:ascii="Courier New" w:cs="Courier New" w:eastAsia="Courier New" w:hAnsi="Courier New"/>
                <w:sz w:val="14"/>
                <w:szCs w:val="14"/>
                <w:color w:val="auto"/>
                <w:w w:val="98"/>
              </w:rPr>
              <w:t>- - - -</w:t>
            </w:r>
          </w:p>
        </w:tc>
        <w:tc>
          <w:tcPr>
            <w:tcW w:w="1900" w:type="dxa"/>
            <w:vAlign w:val="bottom"/>
          </w:tcPr>
          <w:p>
            <w:pPr>
              <w:ind w:left="80"/>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23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w:t>
            </w:r>
          </w:p>
        </w:tc>
        <w:tc>
          <w:tcPr>
            <w:tcW w:w="1880" w:type="dxa"/>
            <w:vAlign w:val="bottom"/>
          </w:tcPr>
          <w:p>
            <w:pPr>
              <w:spacing w:after="0"/>
              <w:rPr>
                <w:sz w:val="20"/>
                <w:szCs w:val="20"/>
                <w:color w:val="auto"/>
              </w:rPr>
            </w:pPr>
            <w:r>
              <w:rPr>
                <w:rFonts w:ascii="Courier New" w:cs="Courier New" w:eastAsia="Courier New" w:hAnsi="Courier New"/>
                <w:sz w:val="14"/>
                <w:szCs w:val="14"/>
                <w:color w:val="auto"/>
              </w:rPr>
              <w:t>Election of Directors:</w:t>
            </w:r>
          </w:p>
        </w:tc>
        <w:tc>
          <w:tcPr>
            <w:tcW w:w="2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 FOR   [  ] WITHHOLD</w:t>
            </w:r>
          </w:p>
        </w:tc>
      </w:tr>
      <w:tr>
        <w:trPr>
          <w:trHeight w:val="331"/>
        </w:trPr>
        <w:tc>
          <w:tcPr>
            <w:tcW w:w="234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Courier New" w:cs="Courier New" w:eastAsia="Courier New" w:hAnsi="Courier New"/>
                <w:sz w:val="14"/>
                <w:szCs w:val="14"/>
                <w:color w:val="auto"/>
              </w:rPr>
              <w:t>Nominees:</w:t>
            </w: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Ralph R. Weiser</w:t>
            </w:r>
          </w:p>
        </w:tc>
      </w:tr>
      <w:tr>
        <w:trPr>
          <w:trHeight w:val="166"/>
        </w:trPr>
        <w:tc>
          <w:tcPr>
            <w:tcW w:w="2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Jerrold</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Blair</w:t>
            </w:r>
          </w:p>
        </w:tc>
      </w:tr>
      <w:tr>
        <w:trPr>
          <w:trHeight w:val="166"/>
        </w:trPr>
        <w:tc>
          <w:tcPr>
            <w:tcW w:w="2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Ralph R. Feuerring</w:t>
            </w:r>
          </w:p>
        </w:tc>
      </w:tr>
      <w:tr>
        <w:trPr>
          <w:trHeight w:val="166"/>
        </w:trPr>
        <w:tc>
          <w:tcPr>
            <w:tcW w:w="2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John R. Benbow</w:t>
            </w:r>
          </w:p>
        </w:tc>
      </w:tr>
      <w:tr>
        <w:trPr>
          <w:trHeight w:val="166"/>
        </w:trPr>
        <w:tc>
          <w:tcPr>
            <w:tcW w:w="2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Phillip</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S. Bradley</w:t>
            </w:r>
          </w:p>
        </w:tc>
      </w:tr>
      <w:tr>
        <w:trPr>
          <w:trHeight w:val="166"/>
        </w:trPr>
        <w:tc>
          <w:tcPr>
            <w:tcW w:w="2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Myles Klein</w:t>
            </w:r>
          </w:p>
        </w:tc>
      </w:tr>
      <w:tr>
        <w:trPr>
          <w:trHeight w:val="166"/>
        </w:trPr>
        <w:tc>
          <w:tcPr>
            <w:tcW w:w="2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Michael</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J. Kasbar</w:t>
            </w:r>
          </w:p>
        </w:tc>
      </w:tr>
      <w:tr>
        <w:trPr>
          <w:trHeight w:val="166"/>
        </w:trPr>
        <w:tc>
          <w:tcPr>
            <w:tcW w:w="2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Paul H.</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Stebbins</w:t>
            </w:r>
          </w:p>
        </w:tc>
      </w:tr>
      <w:tr>
        <w:trPr>
          <w:trHeight w:val="166"/>
        </w:trPr>
        <w:tc>
          <w:tcPr>
            <w:tcW w:w="2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Luis R.</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Tinoco</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INSTRUCTION:</w:t>
            </w:r>
          </w:p>
        </w:tc>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TO WITHHOLD AUTHORITY TO VOTE</w:t>
            </w:r>
          </w:p>
        </w:tc>
        <w:tc>
          <w:tcPr>
            <w:tcW w:w="1900" w:type="dxa"/>
            <w:vAlign w:val="bottom"/>
          </w:tcPr>
          <w:p>
            <w:pPr>
              <w:spacing w:after="0"/>
              <w:rPr>
                <w:sz w:val="20"/>
                <w:szCs w:val="20"/>
                <w:color w:val="auto"/>
              </w:rPr>
            </w:pPr>
            <w:r>
              <w:rPr>
                <w:rFonts w:ascii="Courier New" w:cs="Courier New" w:eastAsia="Courier New" w:hAnsi="Courier New"/>
                <w:sz w:val="14"/>
                <w:szCs w:val="14"/>
                <w:color w:val="auto"/>
              </w:rPr>
              <w:t>FOR AN INDIVIDUAL</w:t>
            </w:r>
          </w:p>
        </w:tc>
      </w:tr>
    </w:tbl>
    <w:p>
      <w:pPr>
        <w:spacing w:after="0" w:line="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NOMINEE, STRIKE A LINE THROUGH THE NOMINEE'S NAME</w:t>
      </w:r>
    </w:p>
    <w:p>
      <w:pPr>
        <w:spacing w:after="0" w:line="7" w:lineRule="exact"/>
        <w:rPr>
          <w:sz w:val="20"/>
          <w:szCs w:val="20"/>
          <w:color w:val="auto"/>
        </w:rPr>
      </w:pPr>
    </w:p>
    <w:p>
      <w:pPr>
        <w:ind w:left="2340"/>
        <w:spacing w:after="0"/>
        <w:tabs>
          <w:tab w:leader="none" w:pos="4040" w:val="left"/>
        </w:tabs>
        <w:rPr>
          <w:sz w:val="20"/>
          <w:szCs w:val="20"/>
          <w:color w:val="auto"/>
        </w:rPr>
      </w:pPr>
      <w:r>
        <w:rPr>
          <w:rFonts w:ascii="Courier New" w:cs="Courier New" w:eastAsia="Courier New" w:hAnsi="Courier New"/>
          <w:sz w:val="14"/>
          <w:szCs w:val="14"/>
          <w:color w:val="auto"/>
        </w:rPr>
        <w:t>IN THE LIST ABOVE.</w:t>
        <w:tab/>
        <w:t>IF AUTHORITY IS NOT SO</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WITHHELD, THE PROXY WILL BE VOTED TO ELECT ALL</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NOMINEES.</w:t>
      </w:r>
    </w:p>
    <w:p>
      <w:pPr>
        <w:spacing w:after="0" w:line="173" w:lineRule="exact"/>
        <w:rPr>
          <w:sz w:val="20"/>
          <w:szCs w:val="20"/>
          <w:color w:val="auto"/>
        </w:rPr>
      </w:pPr>
    </w:p>
    <w:p>
      <w:pPr>
        <w:ind w:left="2340" w:right="3939" w:hanging="1556"/>
        <w:spacing w:after="0" w:line="250" w:lineRule="auto"/>
        <w:tabs>
          <w:tab w:leader="none" w:pos="23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Certificate of Incorporation to Increase Number of Authorized Shares of Common Stock</w:t>
      </w:r>
    </w:p>
    <w:p>
      <w:pPr>
        <w:ind w:left="2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FOR [ ] AGAINST [ ] ABSTAIN</w:t>
      </w:r>
    </w:p>
    <w:p>
      <w:pPr>
        <w:spacing w:after="0" w:line="172" w:lineRule="exact"/>
        <w:rPr>
          <w:rFonts w:ascii="Courier New" w:cs="Courier New" w:eastAsia="Courier New" w:hAnsi="Courier New"/>
          <w:sz w:val="14"/>
          <w:szCs w:val="14"/>
          <w:color w:val="auto"/>
        </w:rPr>
      </w:pPr>
    </w:p>
    <w:p>
      <w:pPr>
        <w:ind w:left="2340" w:hanging="1556"/>
        <w:spacing w:after="0"/>
        <w:tabs>
          <w:tab w:leader="none" w:pos="23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Number of Shares Reserved Under</w:t>
      </w:r>
    </w:p>
    <w:p>
      <w:pPr>
        <w:spacing w:after="0" w:line="7" w:lineRule="exact"/>
        <w:rPr>
          <w:rFonts w:ascii="Courier New" w:cs="Courier New" w:eastAsia="Courier New" w:hAnsi="Courier New"/>
          <w:sz w:val="14"/>
          <w:szCs w:val="14"/>
          <w:color w:val="auto"/>
        </w:rPr>
      </w:pPr>
    </w:p>
    <w:p>
      <w:pPr>
        <w:ind w:left="2340" w:right="40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1993 Non-Employee Directors Stock Option Plan [ ] FOR [ ] AGAINST [ ] ABSTAIN</w:t>
      </w:r>
    </w:p>
    <w:p>
      <w:pPr>
        <w:spacing w:after="0" w:line="159" w:lineRule="exact"/>
        <w:rPr>
          <w:rFonts w:ascii="Courier New" w:cs="Courier New" w:eastAsia="Courier New" w:hAnsi="Courier New"/>
          <w:sz w:val="14"/>
          <w:szCs w:val="14"/>
          <w:color w:val="auto"/>
        </w:rPr>
      </w:pPr>
    </w:p>
    <w:p>
      <w:pPr>
        <w:ind w:left="2340" w:right="4379" w:hanging="1556"/>
        <w:spacing w:after="0" w:line="255" w:lineRule="auto"/>
        <w:tabs>
          <w:tab w:leader="none" w:pos="23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 the 1996 Employee Stock Option Plan [ ] FOR [ ] AGAINST [ ] ABSTAIN</w:t>
      </w:r>
    </w:p>
    <w:p>
      <w:pPr>
        <w:spacing w:after="0" w:line="159" w:lineRule="exact"/>
        <w:rPr>
          <w:rFonts w:ascii="Courier New" w:cs="Courier New" w:eastAsia="Courier New" w:hAnsi="Courier New"/>
          <w:sz w:val="14"/>
          <w:szCs w:val="14"/>
          <w:color w:val="auto"/>
        </w:rPr>
      </w:pPr>
    </w:p>
    <w:p>
      <w:pPr>
        <w:ind w:left="2340" w:right="3339" w:hanging="1556"/>
        <w:spacing w:after="0" w:line="255" w:lineRule="auto"/>
        <w:tabs>
          <w:tab w:leader="none" w:pos="23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are authorized to vote upon any other matter coming before the meeting.</w:t>
      </w:r>
    </w:p>
    <w:p>
      <w:pPr>
        <w:sectPr>
          <w:pgSz w:w="11900" w:h="16838" w:orient="portrait"/>
          <w:cols w:equalWidth="0" w:num="1">
            <w:col w:w="10239"/>
          </w:cols>
          <w:pgMar w:left="220" w:top="451" w:right="1440" w:bottom="1440" w:gutter="0" w:footer="0" w:header="0"/>
        </w:sectPr>
      </w:pPr>
    </w:p>
    <w:bookmarkStart w:id="53" w:name="page54"/>
    <w:bookmarkEnd w:id="53"/>
    <w:p>
      <w:pPr>
        <w:ind w:right="3339"/>
        <w:spacing w:after="0" w:line="252"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SHAREHOLDER. IF NO DIRECTION IS MADE, THE PROXY WILL BE VOTED FOR ALL NOMINEES AND FOR ALL OTHER PROPOSALS DESCRIBED 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have enclosed an envelope for your convenience in returning your proxy.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SIGNATURE ____________</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 ______</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SIGNATURE</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___________ DATE</w:t>
            </w: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________</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13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Please sign</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name(s) exactly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shown above.</w:t>
            </w:r>
          </w:p>
        </w:tc>
        <w:tc>
          <w:tcPr>
            <w:tcW w:w="1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When signing</w:t>
            </w:r>
          </w:p>
        </w:tc>
      </w:tr>
      <w:tr>
        <w:trPr>
          <w:trHeight w:val="166"/>
        </w:trPr>
        <w:tc>
          <w:tcPr>
            <w:tcW w:w="820" w:type="dxa"/>
            <w:vAlign w:val="bottom"/>
          </w:tcPr>
          <w:p>
            <w:pPr>
              <w:spacing w:after="0"/>
              <w:rPr>
                <w:sz w:val="14"/>
                <w:szCs w:val="14"/>
                <w:color w:val="auto"/>
              </w:rPr>
            </w:pPr>
          </w:p>
        </w:tc>
        <w:tc>
          <w:tcPr>
            <w:tcW w:w="276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as executor, administrator,</w:t>
            </w:r>
          </w:p>
        </w:tc>
        <w:tc>
          <w:tcPr>
            <w:tcW w:w="22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trustee or guardian, give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r>
      <w:tr>
        <w:trPr>
          <w:trHeight w:val="166"/>
        </w:trPr>
        <w:tc>
          <w:tcPr>
            <w:tcW w:w="820" w:type="dxa"/>
            <w:vAlign w:val="bottom"/>
          </w:tcPr>
          <w:p>
            <w:pPr>
              <w:spacing w:after="0"/>
              <w:rPr>
                <w:sz w:val="14"/>
                <w:szCs w:val="14"/>
                <w:color w:val="auto"/>
              </w:rPr>
            </w:pPr>
          </w:p>
        </w:tc>
        <w:tc>
          <w:tcPr>
            <w:tcW w:w="1120" w:type="dxa"/>
            <w:vAlign w:val="bottom"/>
          </w:tcPr>
          <w:p>
            <w:pPr>
              <w:ind w:left="400"/>
              <w:spacing w:after="0"/>
              <w:rPr>
                <w:sz w:val="20"/>
                <w:szCs w:val="20"/>
                <w:color w:val="auto"/>
              </w:rPr>
            </w:pPr>
            <w:r>
              <w:rPr>
                <w:rFonts w:ascii="Courier New" w:cs="Courier New" w:eastAsia="Courier New" w:hAnsi="Courier New"/>
                <w:sz w:val="14"/>
                <w:szCs w:val="14"/>
                <w:color w:val="auto"/>
              </w:rPr>
              <w:t>title as</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such.  When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1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have been issued</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names</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w:t>
            </w:r>
          </w:p>
        </w:tc>
      </w:tr>
      <w:tr>
        <w:trPr>
          <w:trHeight w:val="166"/>
        </w:trPr>
        <w:tc>
          <w:tcPr>
            <w:tcW w:w="820" w:type="dxa"/>
            <w:vAlign w:val="bottom"/>
          </w:tcPr>
          <w:p>
            <w:pPr>
              <w:spacing w:after="0"/>
              <w:rPr>
                <w:sz w:val="14"/>
                <w:szCs w:val="14"/>
                <w:color w:val="auto"/>
              </w:rPr>
            </w:pPr>
          </w:p>
        </w:tc>
        <w:tc>
          <w:tcPr>
            <w:tcW w:w="13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two or more</w:t>
            </w:r>
          </w:p>
        </w:tc>
        <w:tc>
          <w:tcPr>
            <w:tcW w:w="1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persons all should</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sign.</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0239"/>
      </w:cols>
      <w:pgMar w:left="220" w:top="7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
      <w:numFmt w:val="bullet"/>
      <w:start w:val="1"/>
    </w:lvl>
    <w:lvl w:ilvl="1">
      <w:lvlJc w:val="left"/>
      <w:lvlText w:val="%2)"/>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2"/>
    </w:lvl>
  </w:abstractNum>
  <w:abstractNum w:abstractNumId="9">
    <w:nsid w:val="75A2A8D4"/>
    <w:multiLevelType w:val="hybridMultilevel"/>
    <w:lvl w:ilvl="0">
      <w:lvlJc w:val="left"/>
      <w:lvlText w:val="(%1)"/>
      <w:numFmt w:val="decimal"/>
      <w:start w:val="1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2)"/>
      <w:numFmt w:val="decimal"/>
      <w:start w:val="1"/>
    </w:lvl>
  </w:abstractNum>
  <w:abstractNum w:abstractNumId="12">
    <w:nsid w:val="4353D0CD"/>
    <w:multiLevelType w:val="hybridMultilevel"/>
    <w:lvl w:ilvl="0">
      <w:lvlJc w:val="left"/>
      <w:lvlText w:val="(%1)"/>
      <w:numFmt w:val="decimal"/>
      <w:start w:val="2"/>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2"/>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A"/>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lowerRoman"/>
      <w:start w:val="2"/>
    </w:lvl>
  </w:abstractNum>
  <w:abstractNum w:abstractNumId="22">
    <w:nsid w:val="1E7FF521"/>
    <w:multiLevelType w:val="hybridMultilevel"/>
    <w:lvl w:ilvl="0">
      <w:lvlJc w:val="left"/>
      <w:lvlText w:val="%1."/>
      <w:numFmt w:val="decimal"/>
      <w:start w:val="3"/>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3"/>
    </w:lvl>
  </w:abstractNum>
  <w:abstractNum w:abstractNumId="26">
    <w:nsid w:val="22221A70"/>
    <w:multiLevelType w:val="hybridMultilevel"/>
    <w:lvl w:ilvl="0">
      <w:lvlJc w:val="left"/>
      <w:lvlText w:val="%1."/>
      <w:numFmt w:val="decimal"/>
      <w:start w:val="8"/>
    </w:lvl>
  </w:abstractNum>
  <w:abstractNum w:abstractNumId="27">
    <w:nsid w:val="4516DDE9"/>
    <w:multiLevelType w:val="hybridMultilevel"/>
    <w:lvl w:ilvl="0">
      <w:lvlJc w:val="left"/>
      <w:lvlText w:val="%1."/>
      <w:numFmt w:val="decimal"/>
      <w:start w:val="10"/>
    </w:lvl>
  </w:abstractNum>
  <w:abstractNum w:abstractNumId="28">
    <w:nsid w:val="3006C83E"/>
    <w:multiLevelType w:val="hybridMultilevel"/>
    <w:lvl w:ilvl="0">
      <w:lvlJc w:val="left"/>
      <w:lvlText w:val="%1"/>
      <w:numFmt w:val="decimal"/>
      <w:start w:val="1"/>
    </w:lvl>
    <w:lvl w:ilvl="1">
      <w:lvlJc w:val="left"/>
      <w:lvlText w:val="(%2)"/>
      <w:numFmt w:val="lowerLetter"/>
      <w:start w:val="1"/>
    </w:lvl>
  </w:abstractNum>
  <w:abstractNum w:abstractNumId="29">
    <w:nsid w:val="614FD4A1"/>
    <w:multiLevelType w:val="hybridMultilevel"/>
    <w:lvl w:ilvl="0">
      <w:lvlJc w:val="left"/>
      <w:lvlText w:val="%1."/>
      <w:numFmt w:val="decimal"/>
      <w:start w:val="12"/>
    </w:lvl>
    <w:lvl w:ilvl="1">
      <w:lvlJc w:val="left"/>
      <w:lvlText w:val="%2"/>
      <w:numFmt w:val="lowerLetter"/>
      <w:start w:val="1"/>
    </w:lvl>
  </w:abstractNum>
  <w:abstractNum w:abstractNumId="30">
    <w:nsid w:val="419AC241"/>
    <w:multiLevelType w:val="hybridMultilevel"/>
    <w:lvl w:ilvl="0">
      <w:lvlJc w:val="left"/>
      <w:lvlText w:val="%1."/>
      <w:numFmt w:val="decimal"/>
      <w:start w:val="15"/>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2"/>
    </w:lvl>
  </w:abstractNum>
  <w:abstractNum w:abstractNumId="33">
    <w:nsid w:val="5072367"/>
    <w:multiLevelType w:val="hybridMultilevel"/>
    <w:lvl w:ilvl="0">
      <w:lvlJc w:val="left"/>
      <w:lvlText w:val="%1."/>
      <w:numFmt w:val="decimal"/>
      <w:start w:val="5"/>
    </w:lvl>
  </w:abstractNum>
  <w:abstractNum w:abstractNumId="34">
    <w:nsid w:val="3804823E"/>
    <w:multiLevelType w:val="hybridMultilevel"/>
    <w:lvl w:ilvl="0">
      <w:lvlJc w:val="left"/>
      <w:lvlText w:val="%1"/>
      <w:numFmt w:val="lowerRoman"/>
      <w:start w:val="1"/>
    </w:lvl>
    <w:lvl w:ilvl="1">
      <w:lvlJc w:val="left"/>
      <w:lvlText w:val="%2."/>
      <w:numFmt w:val="decimal"/>
      <w:start w:val="7"/>
    </w:lvl>
  </w:abstractNum>
  <w:abstractNum w:abstractNumId="35">
    <w:nsid w:val="77465F01"/>
    <w:multiLevelType w:val="hybridMultilevel"/>
    <w:lvl w:ilvl="0">
      <w:lvlJc w:val="left"/>
      <w:lvlText w:val="(%1)"/>
      <w:numFmt w:val="lowerRoman"/>
      <w:start w:val="4"/>
    </w:lvl>
    <w:lvl w:ilvl="1">
      <w:lvlJc w:val="left"/>
      <w:lvlText w:val="%2."/>
      <w:numFmt w:val="decimal"/>
      <w:start w:val="11"/>
    </w:lvl>
  </w:abstractNum>
  <w:abstractNum w:abstractNumId="36">
    <w:nsid w:val="7724C67E"/>
    <w:multiLevelType w:val="hybridMultilevel"/>
    <w:lvl w:ilvl="0">
      <w:lvlJc w:val="left"/>
      <w:lvlText w:val="%1."/>
      <w:numFmt w:val="decimal"/>
      <w:start w:val="12"/>
    </w:lvl>
  </w:abstractNum>
  <w:abstractNum w:abstractNumId="37">
    <w:nsid w:val="5C482A9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2019-12-13T16:28:06Z</dcterms:created>
  <dcterms:modified xsi:type="dcterms:W3CDTF">2019-12-13T16:28:06Z</dcterms:modified>
</cp:coreProperties>
</file>